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6F0066">
      <w:pPr>
        <w:tabs>
          <w:tab w:val="left" w:pos="390"/>
          <w:tab w:val="center" w:pos="4404"/>
        </w:tabs>
        <w:jc w:val="center"/>
        <w:rPr>
          <w:rFonts w:hint="eastAsia" w:ascii="宋体" w:hAnsi="宋体" w:eastAsia="宋体"/>
          <w:sz w:val="64"/>
          <w:szCs w:val="64"/>
          <w:highlight w:val="none"/>
        </w:rPr>
      </w:pPr>
    </w:p>
    <w:p w14:paraId="03686A70">
      <w:pPr>
        <w:tabs>
          <w:tab w:val="left" w:pos="390"/>
          <w:tab w:val="center" w:pos="4404"/>
        </w:tabs>
        <w:jc w:val="center"/>
        <w:rPr>
          <w:rFonts w:ascii="宋体" w:hAnsi="宋体" w:eastAsia="宋体"/>
          <w:sz w:val="64"/>
          <w:szCs w:val="64"/>
          <w:highlight w:val="none"/>
        </w:rPr>
      </w:pPr>
      <w:r>
        <w:rPr>
          <w:rFonts w:hint="eastAsia" w:ascii="宋体" w:hAnsi="宋体" w:eastAsia="宋体"/>
          <w:sz w:val="64"/>
          <w:szCs w:val="64"/>
          <w:highlight w:val="none"/>
        </w:rPr>
        <w:t>竞争性磋商文件</w:t>
      </w:r>
    </w:p>
    <w:p w14:paraId="0CDD079A">
      <w:pPr>
        <w:tabs>
          <w:tab w:val="left" w:pos="390"/>
          <w:tab w:val="center" w:pos="4404"/>
        </w:tabs>
        <w:jc w:val="center"/>
        <w:rPr>
          <w:rFonts w:ascii="宋体" w:hAnsi="宋体" w:eastAsia="宋体"/>
          <w:sz w:val="64"/>
          <w:szCs w:val="64"/>
          <w:highlight w:val="none"/>
        </w:rPr>
      </w:pPr>
    </w:p>
    <w:p w14:paraId="7CD92062">
      <w:pPr>
        <w:pStyle w:val="47"/>
        <w:rPr>
          <w:rFonts w:ascii="宋体" w:hAnsi="宋体" w:eastAsia="宋体"/>
          <w:highlight w:val="none"/>
          <w:lang w:val="zh-CN"/>
        </w:rPr>
      </w:pPr>
    </w:p>
    <w:p w14:paraId="73A803B9">
      <w:pPr>
        <w:pStyle w:val="47"/>
        <w:rPr>
          <w:rFonts w:ascii="宋体" w:hAnsi="宋体" w:eastAsia="宋体"/>
          <w:highlight w:val="none"/>
          <w:lang w:val="zh-CN"/>
        </w:rPr>
      </w:pPr>
    </w:p>
    <w:p w14:paraId="63A6E973">
      <w:pPr>
        <w:pStyle w:val="47"/>
        <w:rPr>
          <w:rFonts w:ascii="宋体" w:hAnsi="宋体" w:eastAsia="宋体"/>
          <w:highlight w:val="none"/>
          <w:lang w:val="zh-CN"/>
        </w:rPr>
      </w:pPr>
    </w:p>
    <w:tbl>
      <w:tblPr>
        <w:tblStyle w:val="49"/>
        <w:tblW w:w="9889" w:type="dxa"/>
        <w:jc w:val="center"/>
        <w:tblBorders>
          <w:top w:val="dotted" w:color="000000" w:sz="4" w:space="0"/>
          <w:left w:val="dotted" w:color="000000" w:sz="4" w:space="0"/>
          <w:bottom w:val="dotted" w:color="000000" w:sz="4" w:space="0"/>
          <w:right w:val="dotted"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89"/>
      </w:tblGrid>
      <w:tr w14:paraId="292EE19C">
        <w:tblPrEx>
          <w:tblBorders>
            <w:top w:val="dotted" w:color="000000" w:sz="4" w:space="0"/>
            <w:left w:val="dotted" w:color="000000" w:sz="4" w:space="0"/>
            <w:bottom w:val="dotted" w:color="000000" w:sz="4" w:space="0"/>
            <w:right w:val="dotted"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89" w:type="dxa"/>
          </w:tcPr>
          <w:p w14:paraId="28A59014">
            <w:pPr>
              <w:autoSpaceDE w:val="0"/>
              <w:autoSpaceDN w:val="0"/>
              <w:adjustRightInd w:val="0"/>
              <w:spacing w:line="360" w:lineRule="auto"/>
              <w:outlineLvl w:val="0"/>
              <w:rPr>
                <w:rFonts w:ascii="宋体" w:hAnsi="宋体" w:eastAsia="宋体"/>
                <w:sz w:val="36"/>
                <w:szCs w:val="36"/>
                <w:highlight w:val="none"/>
                <w:lang w:val="en-US"/>
              </w:rPr>
            </w:pPr>
            <w:r>
              <w:rPr>
                <w:rFonts w:hint="eastAsia" w:ascii="宋体" w:hAnsi="宋体" w:eastAsia="宋体"/>
                <w:sz w:val="36"/>
                <w:szCs w:val="36"/>
                <w:highlight w:val="none"/>
              </w:rPr>
              <w:t>采购项目：</w:t>
            </w:r>
            <w:r>
              <w:rPr>
                <w:rFonts w:ascii="宋体" w:hAnsi="宋体" w:eastAsia="宋体"/>
                <w:sz w:val="36"/>
                <w:szCs w:val="36"/>
                <w:highlight w:val="none"/>
              </w:rPr>
              <w:t>南京市雨花台烈士陵园管理局</w:t>
            </w:r>
            <w:r>
              <w:rPr>
                <w:rFonts w:hint="eastAsia" w:ascii="宋体" w:hAnsi="宋体" w:eastAsia="宋体"/>
                <w:sz w:val="36"/>
                <w:szCs w:val="36"/>
                <w:highlight w:val="none"/>
                <w:lang w:val="en-US"/>
              </w:rPr>
              <w:t>“雨花思政”品牌传播服务</w:t>
            </w:r>
            <w:bookmarkStart w:id="0" w:name="_Toc213342984"/>
          </w:p>
          <w:p w14:paraId="4C568F03">
            <w:pPr>
              <w:autoSpaceDE w:val="0"/>
              <w:autoSpaceDN w:val="0"/>
              <w:adjustRightInd w:val="0"/>
              <w:spacing w:line="360" w:lineRule="auto"/>
              <w:outlineLvl w:val="0"/>
              <w:rPr>
                <w:rFonts w:ascii="宋体" w:hAnsi="宋体" w:eastAsia="宋体"/>
                <w:sz w:val="36"/>
                <w:szCs w:val="36"/>
                <w:highlight w:val="none"/>
              </w:rPr>
            </w:pPr>
            <w:r>
              <w:rPr>
                <w:rFonts w:hint="eastAsia" w:ascii="宋体" w:hAnsi="宋体" w:eastAsia="宋体"/>
                <w:sz w:val="36"/>
                <w:szCs w:val="36"/>
                <w:highlight w:val="none"/>
              </w:rPr>
              <w:t>采购单位：</w:t>
            </w:r>
            <w:r>
              <w:rPr>
                <w:rFonts w:ascii="宋体" w:hAnsi="宋体" w:eastAsia="宋体"/>
                <w:sz w:val="36"/>
                <w:szCs w:val="36"/>
                <w:highlight w:val="none"/>
              </w:rPr>
              <w:t>南京市雨花台烈士陵园管理局</w:t>
            </w:r>
            <w:bookmarkEnd w:id="0"/>
          </w:p>
          <w:p w14:paraId="4B794874">
            <w:pPr>
              <w:tabs>
                <w:tab w:val="left" w:pos="390"/>
                <w:tab w:val="center" w:pos="4404"/>
              </w:tabs>
              <w:spacing w:line="360" w:lineRule="auto"/>
              <w:jc w:val="left"/>
              <w:rPr>
                <w:rFonts w:ascii="宋体" w:hAnsi="宋体" w:eastAsia="宋体"/>
                <w:sz w:val="36"/>
                <w:szCs w:val="36"/>
                <w:highlight w:val="none"/>
              </w:rPr>
            </w:pPr>
            <w:r>
              <w:rPr>
                <w:rFonts w:hint="eastAsia" w:ascii="宋体" w:hAnsi="宋体" w:eastAsia="宋体"/>
                <w:sz w:val="36"/>
                <w:szCs w:val="36"/>
                <w:highlight w:val="none"/>
              </w:rPr>
              <w:t>采购类别：服务类</w:t>
            </w:r>
          </w:p>
        </w:tc>
      </w:tr>
    </w:tbl>
    <w:p w14:paraId="418E0E94">
      <w:pPr>
        <w:tabs>
          <w:tab w:val="left" w:pos="390"/>
          <w:tab w:val="center" w:pos="4404"/>
        </w:tabs>
        <w:jc w:val="center"/>
        <w:rPr>
          <w:rFonts w:ascii="宋体" w:hAnsi="宋体" w:eastAsia="宋体"/>
          <w:sz w:val="36"/>
          <w:szCs w:val="36"/>
          <w:highlight w:val="none"/>
        </w:rPr>
      </w:pPr>
    </w:p>
    <w:p w14:paraId="7AC1141C">
      <w:pPr>
        <w:jc w:val="center"/>
        <w:rPr>
          <w:rFonts w:ascii="宋体" w:hAnsi="宋体" w:eastAsia="宋体"/>
          <w:sz w:val="36"/>
          <w:szCs w:val="36"/>
          <w:highlight w:val="none"/>
        </w:rPr>
      </w:pPr>
    </w:p>
    <w:p w14:paraId="599D10F6">
      <w:pPr>
        <w:jc w:val="center"/>
        <w:rPr>
          <w:rFonts w:ascii="宋体" w:hAnsi="宋体" w:eastAsia="宋体"/>
          <w:sz w:val="36"/>
          <w:szCs w:val="36"/>
          <w:highlight w:val="none"/>
        </w:rPr>
      </w:pPr>
    </w:p>
    <w:p w14:paraId="5B10D572">
      <w:pPr>
        <w:rPr>
          <w:rFonts w:ascii="宋体" w:hAnsi="宋体" w:eastAsia="宋体"/>
          <w:sz w:val="36"/>
          <w:szCs w:val="36"/>
          <w:highlight w:val="none"/>
        </w:rPr>
      </w:pPr>
    </w:p>
    <w:p w14:paraId="004B87EB">
      <w:pPr>
        <w:pStyle w:val="47"/>
        <w:rPr>
          <w:rFonts w:ascii="宋体" w:hAnsi="宋体" w:eastAsia="宋体"/>
          <w:highlight w:val="none"/>
          <w:lang w:val="zh-CN"/>
        </w:rPr>
      </w:pPr>
    </w:p>
    <w:p w14:paraId="5DBF52D2">
      <w:pPr>
        <w:pStyle w:val="47"/>
        <w:rPr>
          <w:rFonts w:ascii="宋体" w:hAnsi="宋体" w:eastAsia="宋体"/>
          <w:highlight w:val="none"/>
          <w:lang w:val="zh-CN"/>
        </w:rPr>
      </w:pPr>
    </w:p>
    <w:p w14:paraId="7F10C340">
      <w:pPr>
        <w:pStyle w:val="47"/>
        <w:rPr>
          <w:rFonts w:ascii="宋体" w:hAnsi="宋体" w:eastAsia="宋体"/>
          <w:highlight w:val="none"/>
          <w:lang w:val="zh-CN"/>
        </w:rPr>
      </w:pPr>
    </w:p>
    <w:p w14:paraId="7939B687">
      <w:pPr>
        <w:pStyle w:val="47"/>
        <w:rPr>
          <w:rFonts w:ascii="宋体" w:hAnsi="宋体" w:eastAsia="宋体"/>
          <w:highlight w:val="none"/>
          <w:lang w:val="zh-CN"/>
        </w:rPr>
      </w:pPr>
    </w:p>
    <w:p w14:paraId="0F83E0E8">
      <w:pPr>
        <w:pStyle w:val="47"/>
        <w:rPr>
          <w:rFonts w:ascii="宋体" w:hAnsi="宋体" w:eastAsia="宋体"/>
          <w:highlight w:val="none"/>
          <w:lang w:val="zh-CN"/>
        </w:rPr>
      </w:pPr>
    </w:p>
    <w:p w14:paraId="17AE1BB2">
      <w:pPr>
        <w:pStyle w:val="47"/>
        <w:rPr>
          <w:rFonts w:ascii="宋体" w:hAnsi="宋体" w:eastAsia="宋体"/>
          <w:highlight w:val="none"/>
          <w:lang w:val="zh-CN"/>
        </w:rPr>
      </w:pPr>
    </w:p>
    <w:p w14:paraId="074D2C7E">
      <w:pPr>
        <w:rPr>
          <w:rFonts w:ascii="宋体" w:hAnsi="宋体" w:eastAsia="宋体"/>
          <w:b/>
          <w:bCs/>
          <w:sz w:val="36"/>
          <w:szCs w:val="36"/>
          <w:highlight w:val="none"/>
        </w:rPr>
      </w:pPr>
    </w:p>
    <w:p w14:paraId="4EAD342D">
      <w:pPr>
        <w:rPr>
          <w:rFonts w:ascii="宋体" w:hAnsi="宋体" w:eastAsia="宋体"/>
          <w:b/>
          <w:bCs/>
          <w:sz w:val="36"/>
          <w:szCs w:val="36"/>
          <w:highlight w:val="none"/>
        </w:rPr>
      </w:pPr>
    </w:p>
    <w:p w14:paraId="153F129A">
      <w:pPr>
        <w:autoSpaceDE w:val="0"/>
        <w:autoSpaceDN w:val="0"/>
        <w:adjustRightInd w:val="0"/>
        <w:spacing w:line="360" w:lineRule="auto"/>
        <w:jc w:val="center"/>
        <w:rPr>
          <w:rFonts w:ascii="宋体" w:hAnsi="宋体" w:eastAsia="宋体"/>
          <w:b/>
          <w:bCs/>
          <w:sz w:val="36"/>
          <w:szCs w:val="36"/>
          <w:highlight w:val="none"/>
        </w:rPr>
        <w:sectPr>
          <w:headerReference r:id="rId4" w:type="first"/>
          <w:headerReference r:id="rId3" w:type="default"/>
          <w:footerReference r:id="rId5" w:type="default"/>
          <w:pgSz w:w="11906" w:h="16838"/>
          <w:pgMar w:top="1418" w:right="1418" w:bottom="1418" w:left="1418" w:header="851" w:footer="680" w:gutter="0"/>
          <w:pgNumType w:start="1"/>
          <w:cols w:space="720" w:num="1"/>
          <w:titlePg/>
          <w:docGrid w:linePitch="290" w:charSpace="0"/>
        </w:sectPr>
      </w:pPr>
      <w:r>
        <w:rPr>
          <w:rFonts w:hint="eastAsia" w:ascii="宋体" w:hAnsi="宋体" w:eastAsia="宋体" w:cs="黑体"/>
          <w:sz w:val="36"/>
          <w:szCs w:val="36"/>
          <w:highlight w:val="none"/>
        </w:rPr>
        <w:t>二</w:t>
      </w:r>
      <w:r>
        <w:rPr>
          <w:rFonts w:hint="eastAsia" w:ascii="宋体" w:hAnsi="宋体" w:eastAsia="宋体" w:cs="黑体"/>
          <w:sz w:val="36"/>
          <w:szCs w:val="36"/>
          <w:highlight w:val="none"/>
          <w:lang w:val="en-US"/>
        </w:rPr>
        <w:t>〇</w:t>
      </w:r>
      <w:r>
        <w:rPr>
          <w:rFonts w:hint="eastAsia" w:ascii="宋体" w:hAnsi="宋体" w:eastAsia="宋体" w:cs="黑体"/>
          <w:sz w:val="36"/>
          <w:szCs w:val="36"/>
          <w:highlight w:val="none"/>
        </w:rPr>
        <w:t>二六年</w:t>
      </w:r>
      <w:r>
        <w:rPr>
          <w:rFonts w:hint="eastAsia" w:ascii="宋体" w:hAnsi="宋体" w:eastAsia="宋体" w:cs="黑体"/>
          <w:sz w:val="36"/>
          <w:szCs w:val="36"/>
          <w:highlight w:val="none"/>
          <w:lang w:val="en-US"/>
        </w:rPr>
        <w:t>三</w:t>
      </w:r>
      <w:r>
        <w:rPr>
          <w:rFonts w:hint="eastAsia" w:ascii="宋体" w:hAnsi="宋体" w:eastAsia="宋体" w:cs="黑体"/>
          <w:sz w:val="36"/>
          <w:szCs w:val="36"/>
          <w:highlight w:val="none"/>
        </w:rPr>
        <w:t>月</w:t>
      </w:r>
    </w:p>
    <w:p w14:paraId="722DC467">
      <w:pPr>
        <w:spacing w:before="100" w:beforeAutospacing="1" w:after="100" w:afterAutospacing="1"/>
        <w:jc w:val="center"/>
        <w:rPr>
          <w:rFonts w:ascii="宋体" w:hAnsi="宋体" w:eastAsia="宋体"/>
          <w:bCs/>
          <w:sz w:val="32"/>
          <w:szCs w:val="32"/>
          <w:highlight w:val="none"/>
        </w:rPr>
      </w:pPr>
      <w:r>
        <w:rPr>
          <w:rFonts w:hint="eastAsia" w:ascii="宋体" w:hAnsi="宋体" w:eastAsia="宋体"/>
          <w:bCs/>
          <w:sz w:val="32"/>
          <w:szCs w:val="32"/>
          <w:highlight w:val="none"/>
        </w:rPr>
        <w:t>目  录</w:t>
      </w:r>
    </w:p>
    <w:p w14:paraId="73A311FD">
      <w:pPr>
        <w:pStyle w:val="83"/>
        <w:tabs>
          <w:tab w:val="right" w:leader="middleDot" w:pos="8475"/>
        </w:tabs>
        <w:rPr>
          <w:rFonts w:ascii="宋体" w:hAnsi="宋体" w:eastAsia="宋体" w:cs="Times New Roman"/>
          <w:b w:val="0"/>
          <w:caps w:val="0"/>
          <w:kern w:val="2"/>
          <w:sz w:val="32"/>
          <w:szCs w:val="22"/>
          <w:highlight w:val="none"/>
          <w:lang w:val="en-US"/>
        </w:rPr>
      </w:pPr>
      <w:r>
        <w:rPr>
          <w:rFonts w:hint="eastAsia" w:ascii="宋体" w:hAnsi="宋体" w:eastAsia="宋体"/>
          <w:sz w:val="40"/>
          <w:szCs w:val="24"/>
          <w:highlight w:val="none"/>
        </w:rPr>
        <w:fldChar w:fldCharType="begin"/>
      </w:r>
      <w:r>
        <w:rPr>
          <w:rFonts w:hint="eastAsia" w:ascii="宋体" w:hAnsi="宋体" w:eastAsia="宋体"/>
          <w:sz w:val="40"/>
          <w:szCs w:val="24"/>
          <w:highlight w:val="none"/>
        </w:rPr>
        <w:instrText xml:space="preserve"> TOC \o "1-3" \h \z \u </w:instrText>
      </w:r>
      <w:r>
        <w:rPr>
          <w:rFonts w:hint="eastAsia" w:ascii="宋体" w:hAnsi="宋体" w:eastAsia="宋体"/>
          <w:sz w:val="40"/>
          <w:szCs w:val="24"/>
          <w:highlight w:val="none"/>
        </w:rPr>
        <w:fldChar w:fldCharType="separate"/>
      </w:r>
    </w:p>
    <w:p w14:paraId="5A840377">
      <w:pPr>
        <w:pStyle w:val="83"/>
        <w:tabs>
          <w:tab w:val="right" w:leader="middleDot" w:pos="8475"/>
        </w:tabs>
        <w:rPr>
          <w:rFonts w:ascii="宋体" w:hAnsi="宋体" w:eastAsia="宋体" w:cs="Times New Roman"/>
          <w:b w:val="0"/>
          <w:caps w:val="0"/>
          <w:kern w:val="2"/>
          <w:sz w:val="32"/>
          <w:szCs w:val="22"/>
          <w:highlight w:val="none"/>
          <w:lang w:val="en-US"/>
        </w:rPr>
      </w:pPr>
      <w:r>
        <w:rPr>
          <w:highlight w:val="none"/>
        </w:rPr>
        <w:fldChar w:fldCharType="begin"/>
      </w:r>
      <w:r>
        <w:rPr>
          <w:highlight w:val="none"/>
        </w:rPr>
        <w:instrText xml:space="preserve"> HYPERLINK \l "_Toc213342985" </w:instrText>
      </w:r>
      <w:r>
        <w:rPr>
          <w:highlight w:val="none"/>
        </w:rPr>
        <w:fldChar w:fldCharType="separate"/>
      </w:r>
      <w:r>
        <w:rPr>
          <w:rStyle w:val="59"/>
          <w:rFonts w:hint="eastAsia" w:ascii="宋体" w:hAnsi="宋体" w:eastAsia="宋体" w:cs="黑体"/>
          <w:bCs/>
          <w:color w:val="auto"/>
          <w:sz w:val="28"/>
          <w:highlight w:val="none"/>
          <w:lang w:val="en-US"/>
        </w:rPr>
        <w:t>第二章</w:t>
      </w:r>
      <w:r>
        <w:rPr>
          <w:rStyle w:val="59"/>
          <w:rFonts w:ascii="宋体" w:hAnsi="宋体" w:eastAsia="宋体" w:cs="黑体"/>
          <w:bCs/>
          <w:color w:val="auto"/>
          <w:sz w:val="28"/>
          <w:highlight w:val="none"/>
          <w:lang w:val="en-US"/>
        </w:rPr>
        <w:t xml:space="preserve"> </w:t>
      </w:r>
      <w:r>
        <w:rPr>
          <w:rStyle w:val="59"/>
          <w:rFonts w:hint="eastAsia" w:ascii="宋体" w:hAnsi="宋体" w:eastAsia="宋体" w:cs="黑体"/>
          <w:bCs/>
          <w:color w:val="auto"/>
          <w:sz w:val="28"/>
          <w:highlight w:val="none"/>
          <w:lang w:val="en-US"/>
        </w:rPr>
        <w:t>供</w:t>
      </w:r>
      <w:bookmarkStart w:id="1" w:name="_Hlt213343024"/>
      <w:r>
        <w:rPr>
          <w:rStyle w:val="59"/>
          <w:rFonts w:hint="eastAsia" w:ascii="宋体" w:hAnsi="宋体" w:eastAsia="宋体" w:cs="黑体"/>
          <w:bCs/>
          <w:color w:val="auto"/>
          <w:sz w:val="28"/>
          <w:highlight w:val="none"/>
          <w:lang w:val="en-US"/>
        </w:rPr>
        <w:t>应</w:t>
      </w:r>
      <w:bookmarkEnd w:id="1"/>
      <w:r>
        <w:rPr>
          <w:rStyle w:val="59"/>
          <w:rFonts w:hint="eastAsia" w:ascii="宋体" w:hAnsi="宋体" w:eastAsia="宋体" w:cs="黑体"/>
          <w:bCs/>
          <w:color w:val="auto"/>
          <w:sz w:val="28"/>
          <w:highlight w:val="none"/>
          <w:lang w:val="en-US"/>
        </w:rPr>
        <w:t>商须知</w:t>
      </w:r>
      <w:r>
        <w:rPr>
          <w:rFonts w:ascii="宋体" w:hAnsi="宋体" w:eastAsia="宋体"/>
          <w:sz w:val="28"/>
          <w:highlight w:val="none"/>
          <w:lang w:val="en-US"/>
        </w:rPr>
        <w:tab/>
      </w:r>
      <w:bookmarkStart w:id="2" w:name="_Hlt213343018"/>
      <w:bookmarkStart w:id="3" w:name="_Hlt213343019"/>
      <w:r>
        <w:rPr>
          <w:rFonts w:ascii="宋体" w:hAnsi="宋体" w:eastAsia="宋体"/>
          <w:sz w:val="28"/>
          <w:highlight w:val="none"/>
          <w:lang w:val="en-US"/>
        </w:rPr>
        <w:fldChar w:fldCharType="begin"/>
      </w:r>
      <w:r>
        <w:rPr>
          <w:rFonts w:ascii="宋体" w:hAnsi="宋体" w:eastAsia="宋体"/>
          <w:sz w:val="28"/>
          <w:highlight w:val="none"/>
          <w:lang w:val="en-US"/>
        </w:rPr>
        <w:instrText xml:space="preserve"> PAGEREF _Toc213342985 \h </w:instrText>
      </w:r>
      <w:r>
        <w:rPr>
          <w:rFonts w:ascii="宋体" w:hAnsi="宋体" w:eastAsia="宋体"/>
          <w:sz w:val="28"/>
          <w:highlight w:val="none"/>
          <w:lang w:val="en-US"/>
        </w:rPr>
        <w:fldChar w:fldCharType="separate"/>
      </w:r>
      <w:r>
        <w:rPr>
          <w:rFonts w:hint="eastAsia" w:ascii="宋体" w:hAnsi="宋体" w:eastAsia="宋体"/>
          <w:sz w:val="28"/>
          <w:highlight w:val="none"/>
          <w:lang w:val="en-US"/>
        </w:rPr>
        <w:t>7</w:t>
      </w:r>
      <w:r>
        <w:rPr>
          <w:rFonts w:ascii="宋体" w:hAnsi="宋体" w:eastAsia="宋体"/>
          <w:sz w:val="28"/>
          <w:highlight w:val="none"/>
          <w:lang w:val="en-US"/>
        </w:rPr>
        <w:fldChar w:fldCharType="end"/>
      </w:r>
      <w:bookmarkEnd w:id="2"/>
      <w:bookmarkEnd w:id="3"/>
      <w:r>
        <w:rPr>
          <w:rFonts w:ascii="宋体" w:hAnsi="宋体" w:eastAsia="宋体"/>
          <w:sz w:val="28"/>
          <w:highlight w:val="none"/>
          <w:lang w:val="en-US"/>
        </w:rPr>
        <w:fldChar w:fldCharType="end"/>
      </w:r>
    </w:p>
    <w:p w14:paraId="41DAD11D">
      <w:pPr>
        <w:pStyle w:val="83"/>
        <w:tabs>
          <w:tab w:val="right" w:leader="middleDot" w:pos="8475"/>
        </w:tabs>
        <w:rPr>
          <w:rFonts w:ascii="宋体" w:hAnsi="宋体" w:eastAsia="宋体" w:cs="Times New Roman"/>
          <w:b w:val="0"/>
          <w:caps w:val="0"/>
          <w:kern w:val="2"/>
          <w:sz w:val="32"/>
          <w:szCs w:val="22"/>
          <w:highlight w:val="none"/>
          <w:lang w:val="en-US"/>
        </w:rPr>
      </w:pPr>
      <w:r>
        <w:rPr>
          <w:highlight w:val="none"/>
        </w:rPr>
        <w:fldChar w:fldCharType="begin"/>
      </w:r>
      <w:r>
        <w:rPr>
          <w:highlight w:val="none"/>
        </w:rPr>
        <w:instrText xml:space="preserve"> HYPERLINK \l "_Toc213342995" </w:instrText>
      </w:r>
      <w:r>
        <w:rPr>
          <w:highlight w:val="none"/>
        </w:rPr>
        <w:fldChar w:fldCharType="separate"/>
      </w:r>
      <w:r>
        <w:rPr>
          <w:rStyle w:val="59"/>
          <w:rFonts w:hint="eastAsia" w:ascii="宋体" w:hAnsi="宋体" w:eastAsia="宋体" w:cs="黑体"/>
          <w:bCs/>
          <w:color w:val="auto"/>
          <w:sz w:val="28"/>
          <w:highlight w:val="none"/>
          <w:lang w:val="en-US"/>
        </w:rPr>
        <w:t>第三章 成</w:t>
      </w:r>
      <w:bookmarkStart w:id="4" w:name="_Hlt213343029"/>
      <w:r>
        <w:rPr>
          <w:rStyle w:val="59"/>
          <w:rFonts w:hint="eastAsia" w:ascii="宋体" w:hAnsi="宋体" w:eastAsia="宋体" w:cs="黑体"/>
          <w:bCs/>
          <w:color w:val="auto"/>
          <w:sz w:val="28"/>
          <w:highlight w:val="none"/>
          <w:lang w:val="en-US"/>
        </w:rPr>
        <w:t>交</w:t>
      </w:r>
      <w:bookmarkEnd w:id="4"/>
      <w:r>
        <w:rPr>
          <w:rStyle w:val="59"/>
          <w:rFonts w:hint="eastAsia" w:ascii="宋体" w:hAnsi="宋体" w:eastAsia="宋体" w:cs="黑体"/>
          <w:bCs/>
          <w:color w:val="auto"/>
          <w:sz w:val="28"/>
          <w:highlight w:val="none"/>
          <w:lang w:val="en-US"/>
        </w:rPr>
        <w:t>标准</w:t>
      </w:r>
      <w:r>
        <w:rPr>
          <w:rFonts w:ascii="宋体" w:hAnsi="宋体" w:eastAsia="宋体"/>
          <w:sz w:val="28"/>
          <w:highlight w:val="none"/>
          <w:lang w:val="en-US"/>
        </w:rPr>
        <w:tab/>
      </w:r>
      <w:r>
        <w:rPr>
          <w:rFonts w:ascii="宋体" w:hAnsi="宋体" w:eastAsia="宋体"/>
          <w:sz w:val="28"/>
          <w:highlight w:val="none"/>
          <w:lang w:val="en-US"/>
        </w:rPr>
        <w:fldChar w:fldCharType="begin"/>
      </w:r>
      <w:r>
        <w:rPr>
          <w:rFonts w:ascii="宋体" w:hAnsi="宋体" w:eastAsia="宋体"/>
          <w:sz w:val="28"/>
          <w:highlight w:val="none"/>
          <w:lang w:val="en-US"/>
        </w:rPr>
        <w:instrText xml:space="preserve"> PAGEREF _Toc213342995 \h </w:instrText>
      </w:r>
      <w:r>
        <w:rPr>
          <w:rFonts w:ascii="宋体" w:hAnsi="宋体" w:eastAsia="宋体"/>
          <w:sz w:val="28"/>
          <w:highlight w:val="none"/>
          <w:lang w:val="en-US"/>
        </w:rPr>
        <w:fldChar w:fldCharType="separate"/>
      </w:r>
      <w:r>
        <w:rPr>
          <w:rFonts w:hint="eastAsia" w:ascii="宋体" w:hAnsi="宋体" w:eastAsia="宋体"/>
          <w:sz w:val="28"/>
          <w:highlight w:val="none"/>
          <w:lang w:val="en-US"/>
        </w:rPr>
        <w:t>17</w:t>
      </w:r>
      <w:r>
        <w:rPr>
          <w:rFonts w:ascii="宋体" w:hAnsi="宋体" w:eastAsia="宋体"/>
          <w:sz w:val="28"/>
          <w:highlight w:val="none"/>
          <w:lang w:val="en-US"/>
        </w:rPr>
        <w:fldChar w:fldCharType="end"/>
      </w:r>
      <w:r>
        <w:rPr>
          <w:rFonts w:ascii="宋体" w:hAnsi="宋体" w:eastAsia="宋体"/>
          <w:sz w:val="28"/>
          <w:highlight w:val="none"/>
          <w:lang w:val="en-US"/>
        </w:rPr>
        <w:fldChar w:fldCharType="end"/>
      </w:r>
    </w:p>
    <w:p w14:paraId="3D699563">
      <w:pPr>
        <w:pStyle w:val="83"/>
        <w:tabs>
          <w:tab w:val="right" w:leader="middleDot" w:pos="8475"/>
        </w:tabs>
        <w:rPr>
          <w:rFonts w:ascii="宋体" w:hAnsi="宋体" w:eastAsia="宋体" w:cs="Times New Roman"/>
          <w:b w:val="0"/>
          <w:caps w:val="0"/>
          <w:kern w:val="2"/>
          <w:sz w:val="32"/>
          <w:szCs w:val="22"/>
          <w:highlight w:val="none"/>
          <w:lang w:val="en-US"/>
        </w:rPr>
      </w:pPr>
      <w:r>
        <w:rPr>
          <w:highlight w:val="none"/>
        </w:rPr>
        <w:fldChar w:fldCharType="begin"/>
      </w:r>
      <w:r>
        <w:rPr>
          <w:highlight w:val="none"/>
        </w:rPr>
        <w:instrText xml:space="preserve"> HYPERLINK \l "_Toc213342996" </w:instrText>
      </w:r>
      <w:r>
        <w:rPr>
          <w:highlight w:val="none"/>
        </w:rPr>
        <w:fldChar w:fldCharType="separate"/>
      </w:r>
      <w:r>
        <w:rPr>
          <w:rStyle w:val="59"/>
          <w:rFonts w:hint="eastAsia" w:ascii="宋体" w:hAnsi="宋体" w:eastAsia="宋体" w:cs="黑体"/>
          <w:bCs/>
          <w:color w:val="auto"/>
          <w:sz w:val="28"/>
          <w:highlight w:val="none"/>
          <w:lang w:val="en-US"/>
        </w:rPr>
        <w:t>第四章 采购</w:t>
      </w:r>
      <w:bookmarkStart w:id="5" w:name="_Hlt213343034"/>
      <w:r>
        <w:rPr>
          <w:rStyle w:val="59"/>
          <w:rFonts w:hint="eastAsia" w:ascii="宋体" w:hAnsi="宋体" w:eastAsia="宋体" w:cs="黑体"/>
          <w:bCs/>
          <w:color w:val="auto"/>
          <w:sz w:val="28"/>
          <w:highlight w:val="none"/>
          <w:lang w:val="en-US"/>
        </w:rPr>
        <w:t>项</w:t>
      </w:r>
      <w:bookmarkEnd w:id="5"/>
      <w:r>
        <w:rPr>
          <w:rStyle w:val="59"/>
          <w:rFonts w:hint="eastAsia" w:ascii="宋体" w:hAnsi="宋体" w:eastAsia="宋体" w:cs="黑体"/>
          <w:bCs/>
          <w:color w:val="auto"/>
          <w:sz w:val="28"/>
          <w:highlight w:val="none"/>
          <w:lang w:val="en-US"/>
        </w:rPr>
        <w:t>目需求</w:t>
      </w:r>
      <w:r>
        <w:rPr>
          <w:rFonts w:ascii="宋体" w:hAnsi="宋体" w:eastAsia="宋体"/>
          <w:sz w:val="28"/>
          <w:highlight w:val="none"/>
          <w:lang w:val="en-US"/>
        </w:rPr>
        <w:tab/>
      </w:r>
      <w:r>
        <w:rPr>
          <w:rFonts w:ascii="宋体" w:hAnsi="宋体" w:eastAsia="宋体"/>
          <w:sz w:val="28"/>
          <w:highlight w:val="none"/>
          <w:lang w:val="en-US"/>
        </w:rPr>
        <w:fldChar w:fldCharType="begin"/>
      </w:r>
      <w:r>
        <w:rPr>
          <w:rFonts w:ascii="宋体" w:hAnsi="宋体" w:eastAsia="宋体"/>
          <w:sz w:val="28"/>
          <w:highlight w:val="none"/>
          <w:lang w:val="en-US"/>
        </w:rPr>
        <w:instrText xml:space="preserve"> PAGEREF _Toc213342996 \h </w:instrText>
      </w:r>
      <w:r>
        <w:rPr>
          <w:rFonts w:ascii="宋体" w:hAnsi="宋体" w:eastAsia="宋体"/>
          <w:sz w:val="28"/>
          <w:highlight w:val="none"/>
          <w:lang w:val="en-US"/>
        </w:rPr>
        <w:fldChar w:fldCharType="separate"/>
      </w:r>
      <w:r>
        <w:rPr>
          <w:rFonts w:hint="eastAsia" w:ascii="宋体" w:hAnsi="宋体" w:eastAsia="宋体"/>
          <w:sz w:val="28"/>
          <w:highlight w:val="none"/>
          <w:lang w:val="en-US"/>
        </w:rPr>
        <w:t>19</w:t>
      </w:r>
      <w:r>
        <w:rPr>
          <w:rFonts w:ascii="宋体" w:hAnsi="宋体" w:eastAsia="宋体"/>
          <w:sz w:val="28"/>
          <w:highlight w:val="none"/>
          <w:lang w:val="en-US"/>
        </w:rPr>
        <w:fldChar w:fldCharType="end"/>
      </w:r>
      <w:r>
        <w:rPr>
          <w:rFonts w:ascii="宋体" w:hAnsi="宋体" w:eastAsia="宋体"/>
          <w:sz w:val="28"/>
          <w:highlight w:val="none"/>
          <w:lang w:val="en-US"/>
        </w:rPr>
        <w:fldChar w:fldCharType="end"/>
      </w:r>
    </w:p>
    <w:p w14:paraId="3225B448">
      <w:pPr>
        <w:pStyle w:val="83"/>
        <w:tabs>
          <w:tab w:val="right" w:leader="middleDot" w:pos="8475"/>
        </w:tabs>
        <w:rPr>
          <w:rFonts w:ascii="宋体" w:hAnsi="宋体" w:eastAsia="宋体" w:cs="Times New Roman"/>
          <w:b w:val="0"/>
          <w:caps w:val="0"/>
          <w:kern w:val="2"/>
          <w:sz w:val="32"/>
          <w:szCs w:val="22"/>
          <w:highlight w:val="none"/>
          <w:lang w:val="en-US"/>
        </w:rPr>
      </w:pPr>
      <w:r>
        <w:rPr>
          <w:highlight w:val="none"/>
        </w:rPr>
        <w:fldChar w:fldCharType="begin"/>
      </w:r>
      <w:r>
        <w:rPr>
          <w:highlight w:val="none"/>
        </w:rPr>
        <w:instrText xml:space="preserve"> HYPERLINK \l "_Toc213342997" </w:instrText>
      </w:r>
      <w:r>
        <w:rPr>
          <w:highlight w:val="none"/>
        </w:rPr>
        <w:fldChar w:fldCharType="separate"/>
      </w:r>
      <w:r>
        <w:rPr>
          <w:rStyle w:val="59"/>
          <w:rFonts w:hint="eastAsia" w:ascii="宋体" w:hAnsi="宋体" w:eastAsia="宋体" w:cs="黑体"/>
          <w:bCs/>
          <w:color w:val="auto"/>
          <w:sz w:val="28"/>
          <w:highlight w:val="none"/>
          <w:lang w:val="en-US"/>
        </w:rPr>
        <w:t>第五章 合同</w:t>
      </w:r>
      <w:bookmarkStart w:id="6" w:name="_Hlt213343037"/>
      <w:r>
        <w:rPr>
          <w:rStyle w:val="59"/>
          <w:rFonts w:hint="eastAsia" w:ascii="宋体" w:hAnsi="宋体" w:eastAsia="宋体" w:cs="黑体"/>
          <w:bCs/>
          <w:color w:val="auto"/>
          <w:sz w:val="28"/>
          <w:highlight w:val="none"/>
          <w:lang w:val="en-US"/>
        </w:rPr>
        <w:t>草</w:t>
      </w:r>
      <w:bookmarkEnd w:id="6"/>
      <w:r>
        <w:rPr>
          <w:rStyle w:val="59"/>
          <w:rFonts w:hint="eastAsia" w:ascii="宋体" w:hAnsi="宋体" w:eastAsia="宋体" w:cs="黑体"/>
          <w:bCs/>
          <w:color w:val="auto"/>
          <w:sz w:val="28"/>
          <w:highlight w:val="none"/>
          <w:lang w:val="en-US"/>
        </w:rPr>
        <w:t>案条款及格式</w:t>
      </w:r>
      <w:r>
        <w:rPr>
          <w:rFonts w:ascii="宋体" w:hAnsi="宋体" w:eastAsia="宋体"/>
          <w:sz w:val="28"/>
          <w:highlight w:val="none"/>
          <w:lang w:val="en-US"/>
        </w:rPr>
        <w:tab/>
      </w:r>
      <w:r>
        <w:rPr>
          <w:rFonts w:ascii="宋体" w:hAnsi="宋体" w:eastAsia="宋体"/>
          <w:sz w:val="28"/>
          <w:highlight w:val="none"/>
          <w:lang w:val="en-US"/>
        </w:rPr>
        <w:fldChar w:fldCharType="begin"/>
      </w:r>
      <w:r>
        <w:rPr>
          <w:rFonts w:ascii="宋体" w:hAnsi="宋体" w:eastAsia="宋体"/>
          <w:sz w:val="28"/>
          <w:highlight w:val="none"/>
          <w:lang w:val="en-US"/>
        </w:rPr>
        <w:instrText xml:space="preserve"> PAGEREF _Toc213342997 \h </w:instrText>
      </w:r>
      <w:r>
        <w:rPr>
          <w:rFonts w:ascii="宋体" w:hAnsi="宋体" w:eastAsia="宋体"/>
          <w:sz w:val="28"/>
          <w:highlight w:val="none"/>
          <w:lang w:val="en-US"/>
        </w:rPr>
        <w:fldChar w:fldCharType="separate"/>
      </w:r>
      <w:r>
        <w:rPr>
          <w:rFonts w:hint="eastAsia" w:ascii="宋体" w:hAnsi="宋体" w:eastAsia="宋体"/>
          <w:sz w:val="28"/>
          <w:highlight w:val="none"/>
          <w:lang w:val="en-US"/>
        </w:rPr>
        <w:t>20</w:t>
      </w:r>
      <w:r>
        <w:rPr>
          <w:rFonts w:ascii="宋体" w:hAnsi="宋体" w:eastAsia="宋体"/>
          <w:sz w:val="28"/>
          <w:highlight w:val="none"/>
          <w:lang w:val="en-US"/>
        </w:rPr>
        <w:fldChar w:fldCharType="end"/>
      </w:r>
      <w:r>
        <w:rPr>
          <w:rFonts w:ascii="宋体" w:hAnsi="宋体" w:eastAsia="宋体"/>
          <w:sz w:val="28"/>
          <w:highlight w:val="none"/>
          <w:lang w:val="en-US"/>
        </w:rPr>
        <w:fldChar w:fldCharType="end"/>
      </w:r>
    </w:p>
    <w:p w14:paraId="6CA2BBF0">
      <w:pPr>
        <w:pStyle w:val="83"/>
        <w:tabs>
          <w:tab w:val="right" w:leader="middleDot" w:pos="8475"/>
        </w:tabs>
        <w:rPr>
          <w:rFonts w:ascii="宋体" w:hAnsi="宋体" w:eastAsia="宋体" w:cs="Times New Roman"/>
          <w:b w:val="0"/>
          <w:caps w:val="0"/>
          <w:kern w:val="2"/>
          <w:sz w:val="32"/>
          <w:szCs w:val="22"/>
          <w:highlight w:val="none"/>
          <w:lang w:val="en-US"/>
        </w:rPr>
      </w:pPr>
      <w:r>
        <w:rPr>
          <w:highlight w:val="none"/>
        </w:rPr>
        <w:fldChar w:fldCharType="begin"/>
      </w:r>
      <w:r>
        <w:rPr>
          <w:highlight w:val="none"/>
        </w:rPr>
        <w:instrText xml:space="preserve"> HYPERLINK \l "_Toc213342998" </w:instrText>
      </w:r>
      <w:r>
        <w:rPr>
          <w:highlight w:val="none"/>
        </w:rPr>
        <w:fldChar w:fldCharType="separate"/>
      </w:r>
      <w:r>
        <w:rPr>
          <w:rStyle w:val="59"/>
          <w:rFonts w:hint="eastAsia" w:ascii="宋体" w:hAnsi="宋体" w:eastAsia="宋体" w:cs="黑体"/>
          <w:bCs/>
          <w:color w:val="auto"/>
          <w:sz w:val="28"/>
          <w:highlight w:val="none"/>
          <w:lang w:val="en-US"/>
        </w:rPr>
        <w:t>第六章 响应</w:t>
      </w:r>
      <w:bookmarkStart w:id="7" w:name="_Hlt213343041"/>
      <w:r>
        <w:rPr>
          <w:rStyle w:val="59"/>
          <w:rFonts w:hint="eastAsia" w:ascii="宋体" w:hAnsi="宋体" w:eastAsia="宋体" w:cs="黑体"/>
          <w:bCs/>
          <w:color w:val="auto"/>
          <w:sz w:val="28"/>
          <w:highlight w:val="none"/>
          <w:lang w:val="en-US"/>
        </w:rPr>
        <w:t>文</w:t>
      </w:r>
      <w:bookmarkEnd w:id="7"/>
      <w:r>
        <w:rPr>
          <w:rStyle w:val="59"/>
          <w:rFonts w:hint="eastAsia" w:ascii="宋体" w:hAnsi="宋体" w:eastAsia="宋体" w:cs="黑体"/>
          <w:bCs/>
          <w:color w:val="auto"/>
          <w:sz w:val="28"/>
          <w:highlight w:val="none"/>
          <w:lang w:val="en-US"/>
        </w:rPr>
        <w:t>件格式</w:t>
      </w:r>
      <w:r>
        <w:rPr>
          <w:rFonts w:ascii="宋体" w:hAnsi="宋体" w:eastAsia="宋体"/>
          <w:sz w:val="28"/>
          <w:highlight w:val="none"/>
          <w:lang w:val="en-US"/>
        </w:rPr>
        <w:tab/>
      </w:r>
      <w:r>
        <w:rPr>
          <w:rFonts w:ascii="宋体" w:hAnsi="宋体" w:eastAsia="宋体"/>
          <w:sz w:val="28"/>
          <w:highlight w:val="none"/>
          <w:lang w:val="en-US"/>
        </w:rPr>
        <w:fldChar w:fldCharType="begin"/>
      </w:r>
      <w:r>
        <w:rPr>
          <w:rFonts w:ascii="宋体" w:hAnsi="宋体" w:eastAsia="宋体"/>
          <w:sz w:val="28"/>
          <w:highlight w:val="none"/>
          <w:lang w:val="en-US"/>
        </w:rPr>
        <w:instrText xml:space="preserve"> PAGEREF _Toc213342998 \h </w:instrText>
      </w:r>
      <w:r>
        <w:rPr>
          <w:rFonts w:ascii="宋体" w:hAnsi="宋体" w:eastAsia="宋体"/>
          <w:sz w:val="28"/>
          <w:highlight w:val="none"/>
          <w:lang w:val="en-US"/>
        </w:rPr>
        <w:fldChar w:fldCharType="separate"/>
      </w:r>
      <w:r>
        <w:rPr>
          <w:rFonts w:hint="eastAsia" w:ascii="宋体" w:hAnsi="宋体" w:eastAsia="宋体"/>
          <w:sz w:val="28"/>
          <w:highlight w:val="none"/>
          <w:lang w:val="en-US"/>
        </w:rPr>
        <w:t>24</w:t>
      </w:r>
      <w:r>
        <w:rPr>
          <w:rFonts w:ascii="宋体" w:hAnsi="宋体" w:eastAsia="宋体"/>
          <w:sz w:val="28"/>
          <w:highlight w:val="none"/>
          <w:lang w:val="en-US"/>
        </w:rPr>
        <w:fldChar w:fldCharType="end"/>
      </w:r>
      <w:r>
        <w:rPr>
          <w:rFonts w:ascii="宋体" w:hAnsi="宋体" w:eastAsia="宋体"/>
          <w:sz w:val="28"/>
          <w:highlight w:val="none"/>
          <w:lang w:val="en-US"/>
        </w:rPr>
        <w:fldChar w:fldCharType="end"/>
      </w:r>
    </w:p>
    <w:p w14:paraId="3512DBD7">
      <w:pPr>
        <w:autoSpaceDE w:val="0"/>
        <w:autoSpaceDN w:val="0"/>
        <w:adjustRightInd w:val="0"/>
        <w:spacing w:line="420" w:lineRule="auto"/>
        <w:jc w:val="center"/>
        <w:rPr>
          <w:rFonts w:ascii="宋体" w:hAnsi="宋体" w:eastAsia="宋体"/>
          <w:sz w:val="24"/>
          <w:szCs w:val="24"/>
          <w:highlight w:val="none"/>
        </w:rPr>
      </w:pPr>
      <w:r>
        <w:rPr>
          <w:rFonts w:hint="eastAsia" w:ascii="宋体" w:hAnsi="宋体" w:eastAsia="宋体"/>
          <w:sz w:val="40"/>
          <w:szCs w:val="24"/>
          <w:highlight w:val="none"/>
        </w:rPr>
        <w:fldChar w:fldCharType="end"/>
      </w:r>
    </w:p>
    <w:p w14:paraId="2A2EACC9">
      <w:pPr>
        <w:autoSpaceDE w:val="0"/>
        <w:autoSpaceDN w:val="0"/>
        <w:adjustRightInd w:val="0"/>
        <w:spacing w:line="360" w:lineRule="auto"/>
        <w:jc w:val="center"/>
        <w:rPr>
          <w:rFonts w:ascii="宋体" w:hAnsi="宋体" w:eastAsia="宋体" w:cs="黑体"/>
          <w:sz w:val="32"/>
          <w:szCs w:val="32"/>
          <w:highlight w:val="none"/>
        </w:rPr>
        <w:sectPr>
          <w:pgSz w:w="11907" w:h="16839"/>
          <w:pgMar w:top="1429" w:right="1712" w:bottom="1428" w:left="1710" w:header="1191" w:footer="1191" w:gutter="0"/>
          <w:cols w:space="720" w:num="1"/>
        </w:sectPr>
      </w:pPr>
    </w:p>
    <w:p w14:paraId="78F504CD">
      <w:pPr>
        <w:autoSpaceDE w:val="0"/>
        <w:autoSpaceDN w:val="0"/>
        <w:adjustRightInd w:val="0"/>
        <w:spacing w:line="360" w:lineRule="auto"/>
        <w:jc w:val="center"/>
        <w:rPr>
          <w:rFonts w:ascii="宋体" w:hAnsi="宋体" w:eastAsia="宋体" w:cs="黑体"/>
          <w:sz w:val="32"/>
          <w:szCs w:val="32"/>
          <w:highlight w:val="none"/>
        </w:rPr>
      </w:pPr>
    </w:p>
    <w:p w14:paraId="07E3E0BA">
      <w:pPr>
        <w:autoSpaceDE w:val="0"/>
        <w:autoSpaceDN w:val="0"/>
        <w:adjustRightInd w:val="0"/>
        <w:spacing w:line="360" w:lineRule="auto"/>
        <w:jc w:val="center"/>
        <w:rPr>
          <w:rFonts w:ascii="宋体" w:hAnsi="宋体" w:eastAsia="宋体" w:cs="黑体"/>
          <w:sz w:val="32"/>
          <w:szCs w:val="32"/>
          <w:highlight w:val="none"/>
        </w:rPr>
      </w:pPr>
      <w:r>
        <w:rPr>
          <w:rFonts w:hint="eastAsia" w:ascii="宋体" w:hAnsi="宋体" w:eastAsia="宋体" w:cs="黑体"/>
          <w:sz w:val="32"/>
          <w:szCs w:val="32"/>
          <w:highlight w:val="none"/>
        </w:rPr>
        <w:t>第一章  竞争性磋商邀请</w:t>
      </w:r>
    </w:p>
    <w:p w14:paraId="54337DF8">
      <w:pPr>
        <w:spacing w:line="360" w:lineRule="auto"/>
        <w:rPr>
          <w:rFonts w:ascii="宋体" w:hAnsi="宋体" w:eastAsia="宋体"/>
          <w:sz w:val="24"/>
          <w:szCs w:val="24"/>
          <w:highlight w:val="none"/>
        </w:rPr>
      </w:pPr>
      <w:r>
        <w:rPr>
          <w:rFonts w:hint="eastAsia" w:ascii="宋体" w:hAnsi="宋体" w:eastAsia="宋体"/>
          <w:sz w:val="24"/>
          <w:szCs w:val="24"/>
          <w:highlight w:val="none"/>
        </w:rPr>
        <w:t>项目概况：</w:t>
      </w:r>
    </w:p>
    <w:p w14:paraId="30576A6F">
      <w:pPr>
        <w:spacing w:line="360" w:lineRule="auto"/>
        <w:rPr>
          <w:rFonts w:ascii="宋体" w:hAnsi="宋体" w:eastAsia="宋体"/>
          <w:sz w:val="24"/>
          <w:szCs w:val="24"/>
          <w:highlight w:val="none"/>
        </w:rPr>
      </w:pPr>
      <w:r>
        <w:rPr>
          <w:rFonts w:ascii="宋体" w:hAnsi="宋体" w:eastAsia="宋体"/>
          <w:bCs/>
          <w:sz w:val="24"/>
          <w:szCs w:val="24"/>
          <w:highlight w:val="none"/>
          <w:u w:val="single"/>
        </w:rPr>
        <w:t>南京市雨花台烈士陵园管理局</w:t>
      </w:r>
      <w:r>
        <w:rPr>
          <w:rFonts w:hint="eastAsia" w:ascii="宋体" w:hAnsi="宋体" w:eastAsia="宋体"/>
          <w:bCs/>
          <w:sz w:val="24"/>
          <w:szCs w:val="24"/>
          <w:highlight w:val="none"/>
          <w:u w:val="single"/>
          <w:lang w:val="en-US"/>
        </w:rPr>
        <w:t>“雨花思政”品牌传播服务</w:t>
      </w:r>
      <w:r>
        <w:rPr>
          <w:rFonts w:ascii="宋体" w:hAnsi="宋体" w:eastAsia="宋体"/>
          <w:bCs/>
          <w:sz w:val="24"/>
          <w:szCs w:val="24"/>
          <w:highlight w:val="none"/>
          <w:u w:val="single"/>
        </w:rPr>
        <w:t>项目</w:t>
      </w:r>
      <w:r>
        <w:rPr>
          <w:rFonts w:hint="eastAsia" w:ascii="宋体" w:hAnsi="宋体" w:eastAsia="宋体"/>
          <w:sz w:val="24"/>
          <w:szCs w:val="24"/>
          <w:highlight w:val="none"/>
        </w:rPr>
        <w:t>的潜在供应商应在南京市</w:t>
      </w:r>
      <w:r>
        <w:rPr>
          <w:rFonts w:hint="eastAsia" w:ascii="宋体" w:hAnsi="宋体" w:eastAsia="宋体"/>
          <w:sz w:val="24"/>
          <w:szCs w:val="24"/>
          <w:highlight w:val="none"/>
          <w:u w:val="single"/>
        </w:rPr>
        <w:t>雨花台烈士陵园官网（</w:t>
      </w:r>
      <w:r>
        <w:rPr>
          <w:highlight w:val="none"/>
        </w:rPr>
        <w:fldChar w:fldCharType="begin"/>
      </w:r>
      <w:r>
        <w:rPr>
          <w:highlight w:val="none"/>
        </w:rPr>
        <w:instrText xml:space="preserve"> HYPERLINK "https://yht.nanjing.gov.cn/zwb/）获取采购文件，并于2026年" </w:instrText>
      </w:r>
      <w:r>
        <w:rPr>
          <w:highlight w:val="none"/>
        </w:rPr>
        <w:fldChar w:fldCharType="separate"/>
      </w:r>
      <w:r>
        <w:rPr>
          <w:rStyle w:val="59"/>
          <w:rFonts w:hint="eastAsia" w:ascii="宋体" w:hAnsi="宋体" w:eastAsia="宋体"/>
          <w:sz w:val="24"/>
          <w:szCs w:val="24"/>
          <w:highlight w:val="none"/>
        </w:rPr>
        <w:t>https://yht.nanjing.gov.cn/zwb/）</w:t>
      </w:r>
      <w:r>
        <w:rPr>
          <w:rStyle w:val="59"/>
          <w:rFonts w:hint="eastAsia" w:ascii="宋体" w:hAnsi="宋体" w:eastAsia="宋体"/>
          <w:color w:val="auto"/>
          <w:sz w:val="24"/>
          <w:szCs w:val="24"/>
          <w:highlight w:val="none"/>
          <w:u w:val="none"/>
        </w:rPr>
        <w:t>获取采购文件，并于</w:t>
      </w:r>
      <w:r>
        <w:rPr>
          <w:rStyle w:val="59"/>
          <w:rFonts w:hint="eastAsia" w:ascii="宋体" w:hAnsi="宋体" w:eastAsia="宋体"/>
          <w:color w:val="auto"/>
          <w:sz w:val="24"/>
          <w:szCs w:val="24"/>
          <w:highlight w:val="none"/>
          <w:u w:val="none"/>
        </w:rPr>
        <w:fldChar w:fldCharType="end"/>
      </w:r>
      <w:r>
        <w:rPr>
          <w:rFonts w:hint="eastAsia" w:ascii="宋体" w:hAnsi="宋体" w:eastAsia="宋体"/>
          <w:sz w:val="24"/>
          <w:szCs w:val="24"/>
          <w:highlight w:val="none"/>
        </w:rPr>
        <w:t>线上获取采购文件，并于2026年</w:t>
      </w:r>
      <w:r>
        <w:rPr>
          <w:rFonts w:hint="eastAsia" w:ascii="宋体" w:hAnsi="宋体" w:eastAsia="宋体"/>
          <w:sz w:val="24"/>
          <w:szCs w:val="24"/>
          <w:highlight w:val="none"/>
          <w:lang w:val="en-US"/>
        </w:rPr>
        <w:t>3</w:t>
      </w:r>
      <w:r>
        <w:rPr>
          <w:rFonts w:hint="eastAsia" w:ascii="宋体" w:hAnsi="宋体" w:eastAsia="宋体"/>
          <w:sz w:val="24"/>
          <w:szCs w:val="24"/>
          <w:highlight w:val="none"/>
        </w:rPr>
        <w:t>月</w:t>
      </w:r>
      <w:r>
        <w:rPr>
          <w:rFonts w:hint="eastAsia" w:ascii="宋体" w:hAnsi="宋体" w:eastAsia="宋体"/>
          <w:sz w:val="24"/>
          <w:szCs w:val="24"/>
          <w:highlight w:val="none"/>
          <w:lang w:val="en-US"/>
        </w:rPr>
        <w:t>27</w:t>
      </w:r>
      <w:r>
        <w:rPr>
          <w:rFonts w:hint="eastAsia" w:ascii="宋体" w:hAnsi="宋体" w:eastAsia="宋体"/>
          <w:sz w:val="24"/>
          <w:szCs w:val="24"/>
          <w:highlight w:val="none"/>
        </w:rPr>
        <w:t>日</w:t>
      </w:r>
      <w:r>
        <w:rPr>
          <w:rFonts w:hint="eastAsia" w:ascii="宋体" w:hAnsi="宋体" w:eastAsia="宋体"/>
          <w:sz w:val="24"/>
          <w:szCs w:val="24"/>
          <w:highlight w:val="none"/>
          <w:lang w:val="en-US"/>
        </w:rPr>
        <w:t>14</w:t>
      </w:r>
      <w:r>
        <w:rPr>
          <w:rFonts w:hint="eastAsia" w:ascii="宋体" w:hAnsi="宋体" w:eastAsia="宋体"/>
          <w:sz w:val="24"/>
          <w:szCs w:val="24"/>
          <w:highlight w:val="none"/>
        </w:rPr>
        <w:t>点</w:t>
      </w:r>
      <w:r>
        <w:rPr>
          <w:rFonts w:hint="eastAsia" w:ascii="宋体" w:hAnsi="宋体" w:eastAsia="宋体"/>
          <w:sz w:val="24"/>
          <w:szCs w:val="24"/>
          <w:highlight w:val="none"/>
          <w:lang w:val="en-US"/>
        </w:rPr>
        <w:t>30</w:t>
      </w:r>
      <w:r>
        <w:rPr>
          <w:rFonts w:hint="eastAsia" w:ascii="宋体" w:hAnsi="宋体" w:eastAsia="宋体"/>
          <w:sz w:val="24"/>
          <w:szCs w:val="24"/>
          <w:highlight w:val="none"/>
        </w:rPr>
        <w:t>分（北京时间）前提交响应</w:t>
      </w:r>
      <w:r>
        <w:rPr>
          <w:rFonts w:ascii="宋体" w:hAnsi="宋体" w:eastAsia="宋体"/>
          <w:sz w:val="24"/>
          <w:szCs w:val="24"/>
          <w:highlight w:val="none"/>
        </w:rPr>
        <w:t>文件</w:t>
      </w:r>
      <w:r>
        <w:rPr>
          <w:rFonts w:hint="eastAsia" w:ascii="宋体" w:hAnsi="宋体" w:eastAsia="宋体"/>
          <w:sz w:val="24"/>
          <w:szCs w:val="24"/>
          <w:highlight w:val="none"/>
        </w:rPr>
        <w:t>。</w:t>
      </w:r>
    </w:p>
    <w:p w14:paraId="7835D521">
      <w:pPr>
        <w:spacing w:line="360" w:lineRule="auto"/>
        <w:rPr>
          <w:rFonts w:ascii="宋体" w:hAnsi="宋体" w:eastAsia="宋体"/>
          <w:b/>
          <w:sz w:val="24"/>
          <w:szCs w:val="24"/>
          <w:highlight w:val="none"/>
        </w:rPr>
      </w:pPr>
      <w:bookmarkStart w:id="8" w:name="_Toc28359089"/>
      <w:bookmarkStart w:id="9" w:name="_Toc28359012"/>
      <w:bookmarkStart w:id="10" w:name="_Toc35393629"/>
      <w:bookmarkStart w:id="11" w:name="_Toc35393798"/>
      <w:r>
        <w:rPr>
          <w:rFonts w:hint="eastAsia" w:ascii="宋体" w:hAnsi="宋体" w:eastAsia="宋体"/>
          <w:b/>
          <w:sz w:val="24"/>
          <w:szCs w:val="24"/>
          <w:highlight w:val="none"/>
        </w:rPr>
        <w:t>一、项目基本情况</w:t>
      </w:r>
      <w:bookmarkEnd w:id="8"/>
      <w:bookmarkEnd w:id="9"/>
      <w:bookmarkEnd w:id="10"/>
      <w:bookmarkEnd w:id="11"/>
    </w:p>
    <w:p w14:paraId="73FED3E7">
      <w:pPr>
        <w:snapToGrid w:val="0"/>
        <w:spacing w:line="360" w:lineRule="auto"/>
        <w:ind w:firstLine="480" w:firstLineChars="200"/>
        <w:rPr>
          <w:rFonts w:ascii="宋体" w:hAnsi="宋体" w:eastAsia="宋体"/>
          <w:bCs/>
          <w:sz w:val="24"/>
          <w:szCs w:val="24"/>
          <w:highlight w:val="none"/>
          <w:lang w:val="en-US"/>
        </w:rPr>
      </w:pPr>
      <w:r>
        <w:rPr>
          <w:rFonts w:hint="eastAsia" w:ascii="宋体" w:hAnsi="宋体" w:eastAsia="宋体"/>
          <w:sz w:val="24"/>
          <w:szCs w:val="24"/>
          <w:highlight w:val="none"/>
        </w:rPr>
        <w:t>1.项目名称：</w:t>
      </w:r>
      <w:r>
        <w:rPr>
          <w:rFonts w:ascii="宋体" w:hAnsi="宋体" w:eastAsia="宋体"/>
          <w:bCs/>
          <w:sz w:val="24"/>
          <w:szCs w:val="24"/>
          <w:highlight w:val="none"/>
        </w:rPr>
        <w:t>南京市雨花台烈士陵园管理局</w:t>
      </w:r>
      <w:r>
        <w:rPr>
          <w:rFonts w:hint="eastAsia" w:ascii="宋体" w:hAnsi="宋体" w:eastAsia="宋体"/>
          <w:bCs/>
          <w:sz w:val="24"/>
          <w:szCs w:val="24"/>
          <w:highlight w:val="none"/>
          <w:lang w:val="en-US"/>
        </w:rPr>
        <w:t>“雨花思政”品牌传播服务</w:t>
      </w:r>
    </w:p>
    <w:p w14:paraId="4D248F1F">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2.采购方式：竞争性磋商</w:t>
      </w:r>
    </w:p>
    <w:p w14:paraId="6EBDBF22">
      <w:pPr>
        <w:snapToGrid w:val="0"/>
        <w:spacing w:line="360" w:lineRule="auto"/>
        <w:ind w:firstLine="480" w:firstLineChars="200"/>
        <w:rPr>
          <w:rFonts w:ascii="宋体" w:hAnsi="宋体" w:eastAsia="宋体"/>
          <w:sz w:val="24"/>
          <w:szCs w:val="24"/>
          <w:highlight w:val="none"/>
          <w:lang w:val="en-US"/>
        </w:rPr>
      </w:pPr>
      <w:r>
        <w:rPr>
          <w:rFonts w:hint="eastAsia" w:ascii="宋体" w:hAnsi="宋体" w:eastAsia="宋体"/>
          <w:sz w:val="24"/>
          <w:szCs w:val="24"/>
          <w:highlight w:val="none"/>
        </w:rPr>
        <w:t>3.预算金额：</w:t>
      </w:r>
      <w:r>
        <w:rPr>
          <w:rFonts w:hint="eastAsia" w:ascii="宋体" w:hAnsi="宋体" w:eastAsia="宋体"/>
          <w:sz w:val="24"/>
          <w:szCs w:val="24"/>
          <w:highlight w:val="none"/>
          <w:lang w:val="en-US"/>
        </w:rPr>
        <w:t>7万元；</w:t>
      </w:r>
    </w:p>
    <w:p w14:paraId="5CBC945C">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lang w:val="en-US"/>
        </w:rPr>
        <w:t>4.最高限价：6.9</w:t>
      </w:r>
      <w:r>
        <w:rPr>
          <w:rFonts w:hint="eastAsia" w:ascii="宋体" w:hAnsi="宋体" w:eastAsia="宋体"/>
          <w:sz w:val="24"/>
          <w:szCs w:val="24"/>
          <w:highlight w:val="none"/>
        </w:rPr>
        <w:t>万元，</w:t>
      </w:r>
      <w:r>
        <w:rPr>
          <w:rFonts w:hint="eastAsia" w:ascii="宋体" w:hAnsi="宋体" w:eastAsia="宋体"/>
          <w:bCs/>
          <w:sz w:val="24"/>
          <w:szCs w:val="24"/>
          <w:highlight w:val="none"/>
        </w:rPr>
        <w:t>最终报价超过最高限价的按无效投标处理。</w:t>
      </w:r>
    </w:p>
    <w:p w14:paraId="5CA1FC83">
      <w:pPr>
        <w:snapToGrid w:val="0"/>
        <w:spacing w:line="360" w:lineRule="auto"/>
        <w:ind w:firstLine="480" w:firstLineChars="200"/>
        <w:jc w:val="left"/>
        <w:rPr>
          <w:rFonts w:ascii="宋体" w:hAnsi="宋体" w:eastAsia="宋体"/>
          <w:sz w:val="24"/>
          <w:szCs w:val="24"/>
          <w:highlight w:val="none"/>
          <w:lang w:val="en-US"/>
        </w:rPr>
      </w:pPr>
      <w:r>
        <w:rPr>
          <w:rFonts w:hint="eastAsia" w:ascii="宋体" w:hAnsi="宋体" w:eastAsia="宋体"/>
          <w:sz w:val="24"/>
          <w:szCs w:val="24"/>
          <w:highlight w:val="none"/>
          <w:lang w:val="en-US"/>
        </w:rPr>
        <w:t>5</w:t>
      </w:r>
      <w:r>
        <w:rPr>
          <w:rFonts w:hint="eastAsia" w:ascii="宋体" w:hAnsi="宋体" w:eastAsia="宋体"/>
          <w:sz w:val="24"/>
          <w:szCs w:val="24"/>
          <w:highlight w:val="none"/>
        </w:rPr>
        <w:t>.采购需求：</w:t>
      </w:r>
    </w:p>
    <w:p w14:paraId="2B0B4F33">
      <w:pPr>
        <w:snapToGrid w:val="0"/>
        <w:spacing w:line="360" w:lineRule="auto"/>
        <w:ind w:firstLine="480" w:firstLineChars="200"/>
        <w:jc w:val="left"/>
        <w:rPr>
          <w:rFonts w:ascii="宋体" w:hAnsi="宋体" w:eastAsia="宋体"/>
          <w:sz w:val="24"/>
          <w:szCs w:val="24"/>
          <w:highlight w:val="none"/>
          <w:lang w:val="en-US"/>
        </w:rPr>
      </w:pPr>
      <w:r>
        <w:rPr>
          <w:rFonts w:hint="eastAsia" w:ascii="宋体" w:hAnsi="宋体" w:eastAsia="宋体"/>
          <w:sz w:val="24"/>
          <w:szCs w:val="24"/>
          <w:highlight w:val="none"/>
          <w:lang w:val="en-US"/>
        </w:rPr>
        <w:t>为提升雨花思政品牌影响力，开展公开课征集推介、雨花英烈主题实践课程开发、全媒体宣传推广等工作任务，旨在构建课程建设、实践教学与传播推广三位一体的思政育人新体系。</w:t>
      </w:r>
    </w:p>
    <w:p w14:paraId="1848C5E9">
      <w:pPr>
        <w:snapToGrid w:val="0"/>
        <w:spacing w:line="360" w:lineRule="auto"/>
        <w:ind w:firstLine="480" w:firstLineChars="200"/>
        <w:rPr>
          <w:rFonts w:ascii="宋体" w:hAnsi="宋体" w:eastAsia="宋体"/>
          <w:bCs/>
          <w:sz w:val="24"/>
          <w:szCs w:val="24"/>
          <w:highlight w:val="none"/>
          <w:lang w:val="en-US"/>
        </w:rPr>
      </w:pPr>
      <w:r>
        <w:rPr>
          <w:rFonts w:hint="eastAsia" w:ascii="宋体" w:hAnsi="宋体" w:eastAsia="宋体"/>
          <w:sz w:val="24"/>
          <w:szCs w:val="24"/>
          <w:highlight w:val="none"/>
          <w:lang w:val="en-US"/>
        </w:rPr>
        <w:t>6</w:t>
      </w:r>
      <w:r>
        <w:rPr>
          <w:rFonts w:hint="eastAsia" w:ascii="宋体" w:hAnsi="宋体" w:eastAsia="宋体"/>
          <w:sz w:val="24"/>
          <w:szCs w:val="24"/>
          <w:highlight w:val="none"/>
        </w:rPr>
        <w:t>.实施期限：自</w:t>
      </w:r>
      <w:r>
        <w:rPr>
          <w:rFonts w:hint="eastAsia" w:ascii="宋体" w:hAnsi="宋体" w:eastAsia="宋体"/>
          <w:sz w:val="24"/>
          <w:szCs w:val="24"/>
          <w:highlight w:val="none"/>
          <w:lang w:val="en-US"/>
        </w:rPr>
        <w:t>合同签订之日起</w:t>
      </w:r>
      <w:r>
        <w:rPr>
          <w:rFonts w:hint="eastAsia" w:ascii="宋体" w:hAnsi="宋体" w:eastAsia="宋体"/>
          <w:sz w:val="24"/>
          <w:szCs w:val="24"/>
          <w:highlight w:val="none"/>
        </w:rPr>
        <w:t>至2026年</w:t>
      </w:r>
      <w:r>
        <w:rPr>
          <w:rFonts w:hint="eastAsia" w:ascii="宋体" w:hAnsi="宋体" w:eastAsia="宋体"/>
          <w:sz w:val="24"/>
          <w:szCs w:val="24"/>
          <w:highlight w:val="none"/>
          <w:lang w:val="en-US"/>
        </w:rPr>
        <w:t>11</w:t>
      </w:r>
      <w:r>
        <w:rPr>
          <w:rFonts w:hint="eastAsia" w:ascii="宋体" w:hAnsi="宋体" w:eastAsia="宋体"/>
          <w:sz w:val="24"/>
          <w:szCs w:val="24"/>
          <w:highlight w:val="none"/>
        </w:rPr>
        <w:t>月</w:t>
      </w:r>
      <w:r>
        <w:rPr>
          <w:rFonts w:hint="eastAsia" w:ascii="宋体" w:hAnsi="宋体" w:eastAsia="宋体"/>
          <w:sz w:val="24"/>
          <w:szCs w:val="24"/>
          <w:highlight w:val="none"/>
          <w:lang w:val="en-US"/>
        </w:rPr>
        <w:t>20</w:t>
      </w:r>
      <w:r>
        <w:rPr>
          <w:rFonts w:hint="eastAsia" w:ascii="宋体" w:hAnsi="宋体" w:eastAsia="宋体"/>
          <w:sz w:val="24"/>
          <w:szCs w:val="24"/>
          <w:highlight w:val="none"/>
        </w:rPr>
        <w:t>日</w:t>
      </w:r>
      <w:r>
        <w:rPr>
          <w:rFonts w:hint="eastAsia" w:ascii="宋体" w:hAnsi="宋体" w:eastAsia="宋体"/>
          <w:bCs/>
          <w:sz w:val="24"/>
          <w:szCs w:val="24"/>
          <w:highlight w:val="none"/>
          <w:lang w:val="en-US"/>
        </w:rPr>
        <w:t>。</w:t>
      </w:r>
    </w:p>
    <w:p w14:paraId="16127DA2">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lang w:val="en-US"/>
        </w:rPr>
        <w:t>7</w:t>
      </w:r>
      <w:r>
        <w:rPr>
          <w:rFonts w:hint="eastAsia" w:ascii="宋体" w:hAnsi="宋体" w:eastAsia="宋体"/>
          <w:sz w:val="24"/>
          <w:szCs w:val="24"/>
          <w:highlight w:val="none"/>
        </w:rPr>
        <w:t>.本项目不接受联合体。</w:t>
      </w:r>
    </w:p>
    <w:p w14:paraId="04A532B1">
      <w:pPr>
        <w:spacing w:line="360" w:lineRule="auto"/>
        <w:rPr>
          <w:rFonts w:ascii="宋体" w:hAnsi="宋体" w:eastAsia="宋体"/>
          <w:b/>
          <w:sz w:val="24"/>
          <w:szCs w:val="24"/>
          <w:highlight w:val="none"/>
        </w:rPr>
      </w:pPr>
      <w:bookmarkStart w:id="12" w:name="_Toc28359090"/>
      <w:bookmarkStart w:id="13" w:name="_Toc35393630"/>
      <w:bookmarkStart w:id="14" w:name="_Toc35393799"/>
      <w:bookmarkStart w:id="15" w:name="_Toc28359013"/>
      <w:r>
        <w:rPr>
          <w:rFonts w:hint="eastAsia" w:ascii="宋体" w:hAnsi="宋体" w:eastAsia="宋体"/>
          <w:b/>
          <w:sz w:val="24"/>
          <w:szCs w:val="24"/>
          <w:highlight w:val="none"/>
        </w:rPr>
        <w:t>二、申请人的资格要求</w:t>
      </w:r>
      <w:bookmarkEnd w:id="12"/>
      <w:bookmarkEnd w:id="13"/>
      <w:bookmarkEnd w:id="14"/>
      <w:bookmarkEnd w:id="15"/>
    </w:p>
    <w:p w14:paraId="0BF5344C">
      <w:pPr>
        <w:autoSpaceDE w:val="0"/>
        <w:autoSpaceDN w:val="0"/>
        <w:adjustRightIn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 xml:space="preserve">1.满足《中华人民共和国政府采购法》第二十二条规定： </w:t>
      </w:r>
    </w:p>
    <w:p w14:paraId="1CC90A57">
      <w:pPr>
        <w:autoSpaceDE w:val="0"/>
        <w:autoSpaceDN w:val="0"/>
        <w:adjustRightIn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（1）具有独立承担民事责任的能力（提供法人或者其他组织的营业执照等其他证明材料，自然人的身份证明）；</w:t>
      </w:r>
    </w:p>
    <w:p w14:paraId="0BDED5C9">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（2）具有良好的商业信誉和健全的财务会计制度（提供2025年度的财务审计报告或参加本次采购活动前半年内会计报表（不少于一个月，且</w:t>
      </w:r>
      <w:r>
        <w:rPr>
          <w:rFonts w:hint="eastAsia" w:ascii="宋体" w:hAnsi="宋体" w:eastAsia="宋体"/>
          <w:sz w:val="24"/>
          <w:highlight w:val="none"/>
          <w:lang w:val="zh-TW" w:bidi="ar"/>
        </w:rPr>
        <w:t>至少包括资产负债表和利润表</w:t>
      </w:r>
      <w:r>
        <w:rPr>
          <w:rFonts w:hint="eastAsia" w:ascii="宋体" w:hAnsi="宋体" w:eastAsia="宋体"/>
          <w:sz w:val="24"/>
          <w:szCs w:val="24"/>
          <w:highlight w:val="none"/>
        </w:rPr>
        <w:t>）；</w:t>
      </w:r>
    </w:p>
    <w:p w14:paraId="1877B875">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（3）具有履行合同所必需的设备和专业技术能力（根据项目需求提供履行合同所必需的设备和专业技术能力的证明材料或相关加盖公章的承诺函）；</w:t>
      </w:r>
    </w:p>
    <w:p w14:paraId="3F8596E9">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（4）有依法缴纳税收和社会保障资金的良好记录（提供参加本次采购活动前六个月内（至少一个月）依法缴纳税收和社会保障资金的相关材料）；</w:t>
      </w:r>
    </w:p>
    <w:p w14:paraId="61AFA2B8">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（5）参加采购活动前三年内，在经营活动中没有重大违法记录（提供参加本次采购活动前3年内在经营活动中没有重大违法记录的书面声明）；</w:t>
      </w:r>
    </w:p>
    <w:p w14:paraId="6FEB8F03">
      <w:pPr>
        <w:autoSpaceDE w:val="0"/>
        <w:autoSpaceDN w:val="0"/>
        <w:adjustRightInd w:val="0"/>
        <w:spacing w:line="360" w:lineRule="auto"/>
        <w:ind w:firstLine="480" w:firstLineChars="200"/>
        <w:rPr>
          <w:rFonts w:ascii="宋体" w:hAnsi="宋体" w:eastAsia="宋体"/>
          <w:sz w:val="24"/>
          <w:szCs w:val="24"/>
          <w:highlight w:val="none"/>
        </w:rPr>
      </w:pPr>
      <w:bookmarkStart w:id="16" w:name="_Toc28359091"/>
      <w:bookmarkStart w:id="17" w:name="_Toc28359014"/>
      <w:r>
        <w:rPr>
          <w:rFonts w:ascii="宋体" w:hAnsi="宋体" w:eastAsia="宋体"/>
          <w:sz w:val="24"/>
          <w:szCs w:val="24"/>
          <w:highlight w:val="none"/>
        </w:rPr>
        <w:t>（6）法律、行政法规和采购文件规定的其他条件</w:t>
      </w:r>
      <w:r>
        <w:rPr>
          <w:rFonts w:hint="eastAsia" w:ascii="宋体" w:hAnsi="宋体" w:eastAsia="宋体"/>
          <w:sz w:val="24"/>
          <w:szCs w:val="24"/>
          <w:highlight w:val="none"/>
        </w:rPr>
        <w:t>。</w:t>
      </w:r>
    </w:p>
    <w:p w14:paraId="16EB2F0E">
      <w:pPr>
        <w:autoSpaceDE w:val="0"/>
        <w:autoSpaceDN w:val="0"/>
        <w:adjustRightInd w:val="0"/>
        <w:spacing w:line="360" w:lineRule="auto"/>
        <w:ind w:firstLine="482" w:firstLineChars="200"/>
        <w:rPr>
          <w:rFonts w:ascii="宋体" w:hAnsi="宋体" w:eastAsia="宋体"/>
          <w:b/>
          <w:sz w:val="24"/>
          <w:szCs w:val="24"/>
          <w:highlight w:val="none"/>
        </w:rPr>
      </w:pPr>
      <w:r>
        <w:rPr>
          <w:rFonts w:ascii="宋体" w:hAnsi="宋体" w:eastAsia="宋体"/>
          <w:b/>
          <w:sz w:val="24"/>
          <w:highlight w:val="none"/>
        </w:rPr>
        <w:t>注：</w:t>
      </w:r>
      <w:r>
        <w:rPr>
          <w:rFonts w:hint="eastAsia" w:ascii="宋体" w:hAnsi="宋体" w:eastAsia="宋体"/>
          <w:b/>
          <w:sz w:val="24"/>
          <w:szCs w:val="24"/>
          <w:highlight w:val="none"/>
          <w:lang w:val="en-US"/>
        </w:rPr>
        <w:t>供应商可提供《南京市政府采购供应商信用记录表暨信用承诺书》，</w:t>
      </w:r>
      <w:r>
        <w:rPr>
          <w:rFonts w:ascii="宋体" w:hAnsi="宋体" w:eastAsia="宋体"/>
          <w:b/>
          <w:sz w:val="24"/>
          <w:highlight w:val="none"/>
        </w:rPr>
        <w:t>在中标（成交）后，将上述由信用承诺书替代的证明材料提交采购人核验。经核验无误后，由采购人发出中标（成交）通知书。</w:t>
      </w:r>
    </w:p>
    <w:p w14:paraId="4B610C72">
      <w:pPr>
        <w:autoSpaceDE w:val="0"/>
        <w:autoSpaceDN w:val="0"/>
        <w:adjustRightInd w:val="0"/>
        <w:spacing w:line="360" w:lineRule="auto"/>
        <w:ind w:firstLine="482" w:firstLineChars="200"/>
        <w:rPr>
          <w:rFonts w:ascii="宋体" w:hAnsi="宋体" w:eastAsia="宋体"/>
          <w:b/>
          <w:sz w:val="24"/>
          <w:szCs w:val="24"/>
          <w:highlight w:val="none"/>
        </w:rPr>
      </w:pPr>
      <w:r>
        <w:rPr>
          <w:rFonts w:hint="eastAsia" w:ascii="宋体" w:hAnsi="宋体" w:eastAsia="宋体"/>
          <w:b/>
          <w:sz w:val="24"/>
          <w:szCs w:val="24"/>
          <w:highlight w:val="none"/>
        </w:rPr>
        <w:t>其中不适用信用承诺的情形：</w:t>
      </w:r>
      <w:r>
        <w:rPr>
          <w:rFonts w:hint="eastAsia" w:ascii="宋体" w:hAnsi="宋体" w:eastAsia="宋体"/>
          <w:b/>
          <w:sz w:val="24"/>
          <w:szCs w:val="24"/>
          <w:highlight w:val="none"/>
          <w:lang w:val="en-US"/>
        </w:rPr>
        <w:t>投标人被列入严重失信主体名单；被相关监管部门作出行政处罚且尚在处罚有效期内；其他法律、行政法规规定的不适用信用承诺的情形。</w:t>
      </w:r>
    </w:p>
    <w:p w14:paraId="23EE5CDD">
      <w:pPr>
        <w:autoSpaceDE w:val="0"/>
        <w:autoSpaceDN w:val="0"/>
        <w:adjustRightInd w:val="0"/>
        <w:spacing w:line="360" w:lineRule="auto"/>
        <w:ind w:firstLine="480" w:firstLineChars="200"/>
        <w:rPr>
          <w:rFonts w:ascii="宋体" w:hAnsi="宋体" w:eastAsia="宋体"/>
          <w:b/>
          <w:sz w:val="24"/>
          <w:highlight w:val="none"/>
        </w:rPr>
      </w:pPr>
      <w:r>
        <w:rPr>
          <w:rFonts w:ascii="宋体" w:hAnsi="宋体" w:eastAsia="宋体"/>
          <w:sz w:val="24"/>
          <w:szCs w:val="24"/>
          <w:highlight w:val="none"/>
        </w:rPr>
        <w:t>2</w:t>
      </w:r>
      <w:r>
        <w:rPr>
          <w:rFonts w:hint="eastAsia" w:ascii="宋体" w:hAnsi="宋体" w:eastAsia="宋体"/>
          <w:sz w:val="24"/>
          <w:szCs w:val="24"/>
          <w:highlight w:val="none"/>
        </w:rPr>
        <w:t>.落实政府采购政策需满足的资格</w:t>
      </w:r>
      <w:r>
        <w:rPr>
          <w:rFonts w:ascii="宋体" w:hAnsi="宋体" w:eastAsia="宋体"/>
          <w:sz w:val="24"/>
          <w:highlight w:val="none"/>
        </w:rPr>
        <w:t>要求：</w:t>
      </w:r>
      <w:r>
        <w:rPr>
          <w:rFonts w:hint="eastAsia" w:ascii="宋体" w:hAnsi="宋体" w:eastAsia="宋体"/>
          <w:sz w:val="24"/>
          <w:highlight w:val="none"/>
        </w:rPr>
        <w:t>无。</w:t>
      </w:r>
    </w:p>
    <w:p w14:paraId="20D41F9D">
      <w:pPr>
        <w:autoSpaceDE w:val="0"/>
        <w:autoSpaceDN w:val="0"/>
        <w:adjustRightInd w:val="0"/>
        <w:spacing w:line="360" w:lineRule="auto"/>
        <w:ind w:firstLine="480" w:firstLineChars="200"/>
        <w:rPr>
          <w:rFonts w:ascii="宋体" w:hAnsi="宋体" w:eastAsia="宋体"/>
          <w:sz w:val="24"/>
          <w:szCs w:val="24"/>
          <w:highlight w:val="none"/>
        </w:rPr>
      </w:pPr>
      <w:r>
        <w:rPr>
          <w:rFonts w:hint="eastAsia" w:ascii="宋体" w:hAnsi="宋体" w:eastAsia="宋体"/>
          <w:bCs/>
          <w:sz w:val="24"/>
          <w:szCs w:val="24"/>
          <w:highlight w:val="none"/>
        </w:rPr>
        <w:t>3.本项目的特定资格要求：具有独立承担民事责任的能力</w:t>
      </w:r>
    </w:p>
    <w:p w14:paraId="607952BF">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4.拒绝下列供应商参加本次采购活动：</w:t>
      </w:r>
    </w:p>
    <w:p w14:paraId="77AD31F2">
      <w:pPr>
        <w:spacing w:line="360" w:lineRule="auto"/>
        <w:ind w:firstLine="480" w:firstLineChars="200"/>
        <w:rPr>
          <w:rFonts w:ascii="宋体" w:hAnsi="宋体" w:eastAsia="宋体"/>
          <w:bCs/>
          <w:sz w:val="24"/>
          <w:szCs w:val="24"/>
          <w:highlight w:val="none"/>
        </w:rPr>
      </w:pPr>
      <w:bookmarkStart w:id="18" w:name="_Toc35393800"/>
      <w:bookmarkStart w:id="19" w:name="_Toc35393631"/>
      <w:r>
        <w:rPr>
          <w:rFonts w:hint="eastAsia" w:ascii="宋体" w:hAnsi="宋体" w:eastAsia="宋体"/>
          <w:bCs/>
          <w:sz w:val="24"/>
          <w:szCs w:val="24"/>
          <w:highlight w:val="none"/>
        </w:rPr>
        <w:t>（1）供应商单位负责人为同一人或者存在直接控股、管理关系的不同供应商，不得参加本项目的采购活动；</w:t>
      </w:r>
    </w:p>
    <w:p w14:paraId="59C5A876">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（2）凡为采购项目提供整体设计、规范编制或者项目管理、监理、检测等服务的供应商，不得再参加本项目的采购活动；</w:t>
      </w:r>
    </w:p>
    <w:p w14:paraId="3EE02BC4">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（3）供应商被“信用中国”网站（www.creditchina.gov.cn）、“中国政府采购网”(www.ccgp.gov.cn)列入失信被执行人、重大税收违法案件当事人名单、政府采购严重违法失信行为记录名单。</w:t>
      </w:r>
    </w:p>
    <w:p w14:paraId="59DDE9C1">
      <w:pPr>
        <w:spacing w:line="360" w:lineRule="auto"/>
        <w:rPr>
          <w:rFonts w:ascii="宋体" w:hAnsi="宋体" w:eastAsia="宋体"/>
          <w:b/>
          <w:sz w:val="24"/>
          <w:szCs w:val="24"/>
          <w:highlight w:val="none"/>
        </w:rPr>
      </w:pPr>
      <w:r>
        <w:rPr>
          <w:rFonts w:hint="eastAsia" w:ascii="宋体" w:hAnsi="宋体" w:eastAsia="宋体"/>
          <w:b/>
          <w:sz w:val="24"/>
          <w:szCs w:val="24"/>
          <w:highlight w:val="none"/>
        </w:rPr>
        <w:t>三、获取采购文件</w:t>
      </w:r>
      <w:bookmarkEnd w:id="16"/>
      <w:bookmarkEnd w:id="17"/>
      <w:bookmarkEnd w:id="18"/>
      <w:bookmarkEnd w:id="19"/>
    </w:p>
    <w:p w14:paraId="23C9501C">
      <w:pPr>
        <w:spacing w:line="360" w:lineRule="auto"/>
        <w:ind w:firstLine="480" w:firstLineChars="200"/>
        <w:rPr>
          <w:rFonts w:ascii="宋体" w:hAnsi="宋体" w:eastAsia="宋体"/>
          <w:bCs/>
          <w:sz w:val="24"/>
          <w:szCs w:val="24"/>
          <w:highlight w:val="none"/>
        </w:rPr>
      </w:pPr>
      <w:bookmarkStart w:id="20" w:name="_Toc28359092"/>
      <w:bookmarkStart w:id="21" w:name="_Toc28359015"/>
      <w:bookmarkStart w:id="22" w:name="_Toc35393632"/>
      <w:bookmarkStart w:id="23" w:name="_Toc35393801"/>
      <w:r>
        <w:rPr>
          <w:rFonts w:hint="eastAsia" w:ascii="宋体" w:hAnsi="宋体" w:eastAsia="宋体"/>
          <w:bCs/>
          <w:sz w:val="24"/>
          <w:szCs w:val="24"/>
          <w:highlight w:val="none"/>
        </w:rPr>
        <w:t>1.获取时间：</w:t>
      </w:r>
    </w:p>
    <w:p w14:paraId="302E7841">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（1）自采购公告发布之日起至提交响应文件截止时间。</w:t>
      </w:r>
    </w:p>
    <w:p w14:paraId="58510730">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（2）证明材料审核时间：自磋商公告发布之日起至</w:t>
      </w:r>
      <w:r>
        <w:rPr>
          <w:rFonts w:hint="eastAsia" w:ascii="宋体" w:hAnsi="宋体" w:eastAsia="宋体"/>
          <w:sz w:val="24"/>
          <w:szCs w:val="24"/>
          <w:highlight w:val="none"/>
        </w:rPr>
        <w:t>2026年</w:t>
      </w:r>
      <w:r>
        <w:rPr>
          <w:rFonts w:hint="eastAsia" w:ascii="宋体" w:hAnsi="宋体" w:eastAsia="宋体"/>
          <w:sz w:val="24"/>
          <w:szCs w:val="24"/>
          <w:highlight w:val="none"/>
          <w:lang w:val="en-US"/>
        </w:rPr>
        <w:t>3</w:t>
      </w:r>
      <w:r>
        <w:rPr>
          <w:rFonts w:hint="eastAsia" w:ascii="宋体" w:hAnsi="宋体" w:eastAsia="宋体"/>
          <w:sz w:val="24"/>
          <w:szCs w:val="24"/>
          <w:highlight w:val="none"/>
        </w:rPr>
        <w:t>月</w:t>
      </w:r>
      <w:r>
        <w:rPr>
          <w:rFonts w:hint="eastAsia" w:ascii="宋体" w:hAnsi="宋体" w:eastAsia="宋体"/>
          <w:sz w:val="24"/>
          <w:szCs w:val="24"/>
          <w:highlight w:val="none"/>
          <w:lang w:val="en-US"/>
        </w:rPr>
        <w:t>26</w:t>
      </w:r>
      <w:r>
        <w:rPr>
          <w:rFonts w:hint="eastAsia" w:ascii="宋体" w:hAnsi="宋体" w:eastAsia="宋体"/>
          <w:sz w:val="24"/>
          <w:szCs w:val="24"/>
          <w:highlight w:val="none"/>
        </w:rPr>
        <w:t>日</w:t>
      </w:r>
      <w:r>
        <w:rPr>
          <w:rFonts w:hint="eastAsia" w:ascii="宋体" w:hAnsi="宋体" w:eastAsia="宋体"/>
          <w:sz w:val="24"/>
          <w:szCs w:val="24"/>
          <w:highlight w:val="none"/>
          <w:lang w:val="en-US"/>
        </w:rPr>
        <w:t>1</w:t>
      </w:r>
      <w:r>
        <w:rPr>
          <w:rFonts w:ascii="宋体" w:hAnsi="宋体" w:eastAsia="宋体"/>
          <w:sz w:val="24"/>
          <w:szCs w:val="24"/>
          <w:highlight w:val="none"/>
          <w:lang w:val="en-US"/>
        </w:rPr>
        <w:t>7</w:t>
      </w:r>
      <w:r>
        <w:rPr>
          <w:rFonts w:hint="eastAsia" w:ascii="宋体" w:hAnsi="宋体" w:eastAsia="宋体"/>
          <w:sz w:val="24"/>
          <w:szCs w:val="24"/>
          <w:highlight w:val="none"/>
        </w:rPr>
        <w:t>：</w:t>
      </w:r>
      <w:r>
        <w:rPr>
          <w:rFonts w:ascii="宋体" w:hAnsi="宋体" w:eastAsia="宋体"/>
          <w:sz w:val="24"/>
          <w:szCs w:val="24"/>
          <w:highlight w:val="none"/>
          <w:lang w:val="en-US"/>
        </w:rPr>
        <w:t>0</w:t>
      </w:r>
      <w:r>
        <w:rPr>
          <w:rFonts w:hint="eastAsia" w:ascii="宋体" w:hAnsi="宋体" w:eastAsia="宋体"/>
          <w:sz w:val="24"/>
          <w:szCs w:val="24"/>
          <w:highlight w:val="none"/>
        </w:rPr>
        <w:t>0</w:t>
      </w:r>
      <w:r>
        <w:rPr>
          <w:rFonts w:hint="eastAsia" w:ascii="宋体" w:hAnsi="宋体" w:eastAsia="宋体"/>
          <w:bCs/>
          <w:sz w:val="24"/>
          <w:szCs w:val="24"/>
          <w:highlight w:val="none"/>
        </w:rPr>
        <w:t>（北京时间）</w:t>
      </w:r>
    </w:p>
    <w:p w14:paraId="3450D39A">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2.</w:t>
      </w:r>
      <w:r>
        <w:rPr>
          <w:rFonts w:ascii="宋体" w:hAnsi="宋体" w:eastAsia="宋体"/>
          <w:bCs/>
          <w:sz w:val="24"/>
          <w:szCs w:val="24"/>
          <w:highlight w:val="none"/>
        </w:rPr>
        <w:t xml:space="preserve"> </w:t>
      </w:r>
      <w:r>
        <w:rPr>
          <w:rFonts w:hint="eastAsia" w:ascii="宋体" w:hAnsi="宋体" w:eastAsia="宋体"/>
          <w:bCs/>
          <w:sz w:val="24"/>
          <w:szCs w:val="24"/>
          <w:highlight w:val="none"/>
        </w:rPr>
        <w:t>获取方式：登录南京市雨花台烈士陵园管理局官方网站（http://www.travel-yuhuatai.com）免费下载获取。</w:t>
      </w:r>
    </w:p>
    <w:p w14:paraId="251B18C6">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3.证明材料审核说明：</w:t>
      </w:r>
    </w:p>
    <w:p w14:paraId="5D8AD6DA">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请供应商提供法人或其他证明材料复印件加盖公章、法人授权委托书盖章原件、被授权委托人身份证复印件加盖公章及《南京市政府采购供应商信用记录表暨信用承诺书》原件(格式详见附件)将以上加盖公章材料的扫描件于审核截止时间（3月2</w:t>
      </w:r>
      <w:r>
        <w:rPr>
          <w:rFonts w:hint="eastAsia" w:ascii="宋体" w:hAnsi="宋体" w:eastAsia="宋体"/>
          <w:bCs/>
          <w:sz w:val="24"/>
          <w:szCs w:val="24"/>
          <w:highlight w:val="none"/>
          <w:lang w:val="en-US"/>
        </w:rPr>
        <w:t>6</w:t>
      </w:r>
      <w:r>
        <w:rPr>
          <w:rFonts w:hint="eastAsia" w:ascii="宋体" w:hAnsi="宋体" w:eastAsia="宋体"/>
          <w:bCs/>
          <w:sz w:val="24"/>
          <w:szCs w:val="24"/>
          <w:highlight w:val="none"/>
        </w:rPr>
        <w:t>日17：00）之前发送至采购人邮箱yhtshjyb@163.com，经采购人审核通过且回复后，才可参加此次采购活动。</w:t>
      </w:r>
    </w:p>
    <w:p w14:paraId="6A45E0ED">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4.请在审核截止时间内提交材料，未按要求提交导致无法参与的，后果自负。</w:t>
      </w:r>
    </w:p>
    <w:p w14:paraId="00EF5E7E">
      <w:pPr>
        <w:spacing w:line="360" w:lineRule="auto"/>
        <w:rPr>
          <w:rFonts w:ascii="宋体" w:hAnsi="宋体" w:eastAsia="宋体"/>
          <w:b/>
          <w:sz w:val="24"/>
          <w:szCs w:val="24"/>
          <w:highlight w:val="none"/>
        </w:rPr>
      </w:pPr>
      <w:r>
        <w:rPr>
          <w:rFonts w:hint="eastAsia" w:ascii="宋体" w:hAnsi="宋体" w:eastAsia="宋体"/>
          <w:b/>
          <w:sz w:val="24"/>
          <w:szCs w:val="24"/>
          <w:highlight w:val="none"/>
        </w:rPr>
        <w:t>四、响应文件</w:t>
      </w:r>
      <w:bookmarkEnd w:id="20"/>
      <w:bookmarkEnd w:id="21"/>
      <w:bookmarkEnd w:id="22"/>
      <w:bookmarkEnd w:id="23"/>
      <w:r>
        <w:rPr>
          <w:rFonts w:hint="eastAsia" w:ascii="宋体" w:hAnsi="宋体" w:eastAsia="宋体"/>
          <w:b/>
          <w:sz w:val="24"/>
          <w:szCs w:val="24"/>
          <w:highlight w:val="none"/>
        </w:rPr>
        <w:t>递交</w:t>
      </w:r>
    </w:p>
    <w:p w14:paraId="06432FB6">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1.提交响应文件开始时间：2026年</w:t>
      </w:r>
      <w:r>
        <w:rPr>
          <w:rFonts w:hint="eastAsia" w:ascii="宋体" w:hAnsi="宋体" w:eastAsia="宋体"/>
          <w:sz w:val="24"/>
          <w:szCs w:val="24"/>
          <w:highlight w:val="none"/>
          <w:lang w:val="en-US"/>
        </w:rPr>
        <w:t>3</w:t>
      </w:r>
      <w:r>
        <w:rPr>
          <w:rFonts w:hint="eastAsia" w:ascii="宋体" w:hAnsi="宋体" w:eastAsia="宋体"/>
          <w:sz w:val="24"/>
          <w:szCs w:val="24"/>
          <w:highlight w:val="none"/>
        </w:rPr>
        <w:t>月</w:t>
      </w:r>
      <w:r>
        <w:rPr>
          <w:rFonts w:hint="eastAsia" w:ascii="宋体" w:hAnsi="宋体" w:eastAsia="宋体"/>
          <w:sz w:val="24"/>
          <w:szCs w:val="24"/>
          <w:highlight w:val="none"/>
          <w:lang w:val="en-US"/>
        </w:rPr>
        <w:t>27</w:t>
      </w:r>
      <w:r>
        <w:rPr>
          <w:rFonts w:hint="eastAsia" w:ascii="宋体" w:hAnsi="宋体" w:eastAsia="宋体"/>
          <w:sz w:val="24"/>
          <w:szCs w:val="24"/>
          <w:highlight w:val="none"/>
        </w:rPr>
        <w:t>日</w:t>
      </w:r>
      <w:r>
        <w:rPr>
          <w:rFonts w:hint="eastAsia" w:ascii="宋体" w:hAnsi="宋体" w:eastAsia="宋体"/>
          <w:sz w:val="24"/>
          <w:szCs w:val="24"/>
          <w:highlight w:val="none"/>
          <w:lang w:val="en-US"/>
        </w:rPr>
        <w:t>14</w:t>
      </w:r>
      <w:r>
        <w:rPr>
          <w:rFonts w:hint="eastAsia" w:ascii="宋体" w:hAnsi="宋体" w:eastAsia="宋体"/>
          <w:sz w:val="24"/>
          <w:szCs w:val="24"/>
          <w:highlight w:val="none"/>
        </w:rPr>
        <w:t>点00分（北京时间）</w:t>
      </w:r>
    </w:p>
    <w:p w14:paraId="602499FC">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2.提交响应文件截止时间：2026年</w:t>
      </w:r>
      <w:r>
        <w:rPr>
          <w:rFonts w:hint="eastAsia" w:ascii="宋体" w:hAnsi="宋体" w:eastAsia="宋体"/>
          <w:sz w:val="24"/>
          <w:szCs w:val="24"/>
          <w:highlight w:val="none"/>
          <w:lang w:val="en-US"/>
        </w:rPr>
        <w:t>3</w:t>
      </w:r>
      <w:r>
        <w:rPr>
          <w:rFonts w:hint="eastAsia" w:ascii="宋体" w:hAnsi="宋体" w:eastAsia="宋体"/>
          <w:sz w:val="24"/>
          <w:szCs w:val="24"/>
          <w:highlight w:val="none"/>
        </w:rPr>
        <w:t>月</w:t>
      </w:r>
      <w:r>
        <w:rPr>
          <w:rFonts w:hint="eastAsia" w:ascii="宋体" w:hAnsi="宋体" w:eastAsia="宋体"/>
          <w:sz w:val="24"/>
          <w:szCs w:val="24"/>
          <w:highlight w:val="none"/>
          <w:lang w:val="en-US"/>
        </w:rPr>
        <w:t>27</w:t>
      </w:r>
      <w:r>
        <w:rPr>
          <w:rFonts w:hint="eastAsia" w:ascii="宋体" w:hAnsi="宋体" w:eastAsia="宋体"/>
          <w:sz w:val="24"/>
          <w:szCs w:val="24"/>
          <w:highlight w:val="none"/>
        </w:rPr>
        <w:t>日</w:t>
      </w:r>
      <w:r>
        <w:rPr>
          <w:rFonts w:hint="eastAsia" w:ascii="宋体" w:hAnsi="宋体" w:eastAsia="宋体"/>
          <w:sz w:val="24"/>
          <w:szCs w:val="24"/>
          <w:highlight w:val="none"/>
          <w:lang w:val="en-US"/>
        </w:rPr>
        <w:t>14</w:t>
      </w:r>
      <w:r>
        <w:rPr>
          <w:rFonts w:hint="eastAsia" w:ascii="宋体" w:hAnsi="宋体" w:eastAsia="宋体"/>
          <w:sz w:val="24"/>
          <w:szCs w:val="24"/>
          <w:highlight w:val="none"/>
        </w:rPr>
        <w:t>点30分（北京时间）</w:t>
      </w:r>
    </w:p>
    <w:p w14:paraId="3FCD29FD">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3.提交响应文件地点（不接受传真、邮寄）：</w:t>
      </w:r>
      <w:bookmarkStart w:id="24" w:name="_Toc28359016"/>
      <w:bookmarkStart w:id="25" w:name="_Toc35393633"/>
      <w:bookmarkStart w:id="26" w:name="_Toc28359093"/>
      <w:bookmarkStart w:id="27" w:name="_Toc35393802"/>
      <w:r>
        <w:rPr>
          <w:rFonts w:hint="eastAsia" w:ascii="宋体" w:hAnsi="宋体" w:eastAsia="宋体"/>
          <w:sz w:val="24"/>
          <w:szCs w:val="24"/>
          <w:highlight w:val="none"/>
        </w:rPr>
        <w:t>南京市雨花台烈士陵园管理局文苑楼一楼会议室（南京市雨花台区雨花路215号）</w:t>
      </w:r>
    </w:p>
    <w:p w14:paraId="10428572">
      <w:pPr>
        <w:spacing w:line="360" w:lineRule="auto"/>
        <w:ind w:firstLine="480" w:firstLineChars="200"/>
        <w:rPr>
          <w:rFonts w:ascii="宋体" w:hAnsi="宋体" w:eastAsia="宋体"/>
          <w:b/>
          <w:sz w:val="24"/>
          <w:szCs w:val="24"/>
          <w:highlight w:val="none"/>
        </w:rPr>
      </w:pPr>
      <w:r>
        <w:rPr>
          <w:rFonts w:hint="eastAsia" w:ascii="宋体" w:hAnsi="宋体" w:eastAsia="宋体"/>
          <w:sz w:val="24"/>
          <w:szCs w:val="24"/>
          <w:highlight w:val="none"/>
        </w:rPr>
        <w:t>4.递交方式：纸质文件递交</w:t>
      </w:r>
    </w:p>
    <w:p w14:paraId="653C472D">
      <w:pPr>
        <w:spacing w:line="360" w:lineRule="auto"/>
        <w:rPr>
          <w:rFonts w:ascii="宋体" w:hAnsi="宋体" w:eastAsia="宋体"/>
          <w:b/>
          <w:sz w:val="24"/>
          <w:szCs w:val="24"/>
          <w:highlight w:val="none"/>
        </w:rPr>
      </w:pPr>
      <w:r>
        <w:rPr>
          <w:rFonts w:hint="eastAsia" w:ascii="宋体" w:hAnsi="宋体" w:eastAsia="宋体"/>
          <w:b/>
          <w:sz w:val="24"/>
          <w:szCs w:val="24"/>
          <w:highlight w:val="none"/>
        </w:rPr>
        <w:t>五、开启</w:t>
      </w:r>
      <w:bookmarkEnd w:id="24"/>
      <w:bookmarkEnd w:id="25"/>
      <w:bookmarkEnd w:id="26"/>
      <w:bookmarkEnd w:id="27"/>
    </w:p>
    <w:p w14:paraId="63181BC7">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1.时间：2026年</w:t>
      </w:r>
      <w:r>
        <w:rPr>
          <w:rFonts w:hint="eastAsia" w:ascii="宋体" w:hAnsi="宋体" w:eastAsia="宋体"/>
          <w:sz w:val="24"/>
          <w:szCs w:val="24"/>
          <w:highlight w:val="none"/>
          <w:lang w:val="en-US"/>
        </w:rPr>
        <w:t>3</w:t>
      </w:r>
      <w:r>
        <w:rPr>
          <w:rFonts w:hint="eastAsia" w:ascii="宋体" w:hAnsi="宋体" w:eastAsia="宋体"/>
          <w:sz w:val="24"/>
          <w:szCs w:val="24"/>
          <w:highlight w:val="none"/>
        </w:rPr>
        <w:t>月</w:t>
      </w:r>
      <w:r>
        <w:rPr>
          <w:rFonts w:hint="eastAsia" w:ascii="宋体" w:hAnsi="宋体" w:eastAsia="宋体"/>
          <w:sz w:val="24"/>
          <w:szCs w:val="24"/>
          <w:highlight w:val="none"/>
          <w:lang w:val="en-US"/>
        </w:rPr>
        <w:t>27</w:t>
      </w:r>
      <w:r>
        <w:rPr>
          <w:rFonts w:hint="eastAsia" w:ascii="宋体" w:hAnsi="宋体" w:eastAsia="宋体"/>
          <w:sz w:val="24"/>
          <w:szCs w:val="24"/>
          <w:highlight w:val="none"/>
        </w:rPr>
        <w:t>日</w:t>
      </w:r>
      <w:r>
        <w:rPr>
          <w:rFonts w:hint="eastAsia" w:ascii="宋体" w:hAnsi="宋体" w:eastAsia="宋体"/>
          <w:sz w:val="24"/>
          <w:szCs w:val="24"/>
          <w:highlight w:val="none"/>
          <w:lang w:val="en-US"/>
        </w:rPr>
        <w:t>14</w:t>
      </w:r>
      <w:r>
        <w:rPr>
          <w:rFonts w:hint="eastAsia" w:ascii="宋体" w:hAnsi="宋体" w:eastAsia="宋体"/>
          <w:sz w:val="24"/>
          <w:szCs w:val="24"/>
          <w:highlight w:val="none"/>
        </w:rPr>
        <w:t>点30分（北京时间）</w:t>
      </w:r>
    </w:p>
    <w:p w14:paraId="2396DE81">
      <w:pPr>
        <w:spacing w:line="360" w:lineRule="auto"/>
        <w:rPr>
          <w:rFonts w:ascii="宋体" w:hAnsi="宋体" w:eastAsia="宋体"/>
          <w:sz w:val="24"/>
          <w:szCs w:val="24"/>
          <w:highlight w:val="none"/>
        </w:rPr>
      </w:pPr>
      <w:r>
        <w:rPr>
          <w:rFonts w:hint="eastAsia" w:ascii="宋体" w:hAnsi="宋体" w:eastAsia="宋体"/>
          <w:sz w:val="24"/>
          <w:szCs w:val="24"/>
          <w:highlight w:val="none"/>
        </w:rPr>
        <w:t>2.地点：</w:t>
      </w:r>
      <w:bookmarkStart w:id="28" w:name="_Toc28359094"/>
      <w:bookmarkStart w:id="29" w:name="_Toc28359017"/>
      <w:bookmarkStart w:id="30" w:name="_Toc35393634"/>
      <w:bookmarkStart w:id="31" w:name="_Toc35393803"/>
      <w:r>
        <w:rPr>
          <w:rFonts w:hint="eastAsia" w:ascii="宋体" w:hAnsi="宋体" w:eastAsia="宋体"/>
          <w:sz w:val="24"/>
          <w:szCs w:val="24"/>
          <w:highlight w:val="none"/>
        </w:rPr>
        <w:t>南京市雨花台烈士陵园管理局</w:t>
      </w:r>
      <w:r>
        <w:rPr>
          <w:rFonts w:hint="eastAsia" w:ascii="宋体" w:hAnsi="宋体" w:eastAsia="宋体"/>
          <w:sz w:val="24"/>
          <w:szCs w:val="24"/>
          <w:highlight w:val="none"/>
          <w:lang w:val="en-US"/>
        </w:rPr>
        <w:t>文苑楼一</w:t>
      </w:r>
      <w:r>
        <w:rPr>
          <w:rFonts w:hint="eastAsia" w:ascii="宋体" w:hAnsi="宋体" w:eastAsia="宋体"/>
          <w:sz w:val="24"/>
          <w:szCs w:val="24"/>
          <w:highlight w:val="none"/>
        </w:rPr>
        <w:t>楼会议室（南京市雨花台区雨花路215号）</w:t>
      </w:r>
    </w:p>
    <w:p w14:paraId="0CCC7F0B">
      <w:pPr>
        <w:spacing w:line="360" w:lineRule="auto"/>
        <w:rPr>
          <w:rFonts w:ascii="宋体" w:hAnsi="宋体" w:eastAsia="宋体"/>
          <w:b/>
          <w:sz w:val="24"/>
          <w:szCs w:val="24"/>
          <w:highlight w:val="none"/>
        </w:rPr>
      </w:pPr>
      <w:r>
        <w:rPr>
          <w:rFonts w:hint="eastAsia" w:ascii="宋体" w:hAnsi="宋体" w:eastAsia="宋体"/>
          <w:b/>
          <w:sz w:val="24"/>
          <w:szCs w:val="24"/>
          <w:highlight w:val="none"/>
        </w:rPr>
        <w:t>六、公告期限</w:t>
      </w:r>
      <w:bookmarkEnd w:id="28"/>
      <w:bookmarkEnd w:id="29"/>
      <w:bookmarkEnd w:id="30"/>
      <w:bookmarkEnd w:id="31"/>
    </w:p>
    <w:p w14:paraId="1C3F4798">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自本公告发布之日起3个工作日。</w:t>
      </w:r>
    </w:p>
    <w:p w14:paraId="4CBC8AC9">
      <w:pPr>
        <w:spacing w:line="360" w:lineRule="auto"/>
        <w:rPr>
          <w:rFonts w:ascii="宋体" w:hAnsi="宋体" w:eastAsia="宋体"/>
          <w:b/>
          <w:sz w:val="24"/>
          <w:szCs w:val="24"/>
          <w:highlight w:val="none"/>
        </w:rPr>
      </w:pPr>
      <w:bookmarkStart w:id="32" w:name="_Toc35393635"/>
      <w:bookmarkStart w:id="33" w:name="_Toc35393804"/>
      <w:r>
        <w:rPr>
          <w:rFonts w:hint="eastAsia" w:ascii="宋体" w:hAnsi="宋体" w:eastAsia="宋体"/>
          <w:b/>
          <w:sz w:val="24"/>
          <w:szCs w:val="24"/>
          <w:highlight w:val="none"/>
        </w:rPr>
        <w:t>七、其他补充事宜</w:t>
      </w:r>
      <w:bookmarkEnd w:id="32"/>
      <w:bookmarkEnd w:id="33"/>
    </w:p>
    <w:p w14:paraId="7A92004E">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.集中现场考察或答疑：</w:t>
      </w:r>
      <w:r>
        <w:rPr>
          <w:rFonts w:hint="eastAsia" w:ascii="宋体" w:hAnsi="宋体" w:eastAsia="宋体"/>
          <w:bCs/>
          <w:sz w:val="24"/>
          <w:szCs w:val="24"/>
          <w:highlight w:val="none"/>
        </w:rPr>
        <w:t>采购人不组织，如有需要供应商请自行联系采购人前往。</w:t>
      </w:r>
    </w:p>
    <w:p w14:paraId="66D707C2">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.磋商保证金数额及缴纳办法：本项目不收取磋商保证金。</w:t>
      </w:r>
    </w:p>
    <w:p w14:paraId="3659F18D">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3.响应文件份数：纸质版响应文件一式叁份（壹份正本、贰份副本），电子版响应文件壹份（一般应为PDF格式、U盘或光盘形式、随纸质响应文件一并提交）。</w:t>
      </w:r>
    </w:p>
    <w:p w14:paraId="3D1807C7">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 政府采购信用承诺</w:t>
      </w:r>
    </w:p>
    <w:p w14:paraId="4D4D212F">
      <w:pPr>
        <w:spacing w:line="360" w:lineRule="auto"/>
        <w:ind w:right="-159" w:firstLine="480" w:firstLineChars="200"/>
        <w:rPr>
          <w:rFonts w:ascii="宋体" w:hAnsi="宋体" w:eastAsia="宋体"/>
          <w:sz w:val="24"/>
          <w:szCs w:val="24"/>
          <w:highlight w:val="none"/>
          <w:lang w:val="en-US"/>
        </w:rPr>
      </w:pPr>
      <w:r>
        <w:rPr>
          <w:rFonts w:ascii="宋体" w:hAnsi="宋体" w:eastAsia="宋体"/>
          <w:sz w:val="24"/>
          <w:szCs w:val="24"/>
          <w:highlight w:val="none"/>
          <w:lang w:val="en-US"/>
        </w:rPr>
        <w:t>根据《关于在政府采购活动中推行信用承诺制的通知》宁财购通〔2021〕5号规定，参加南京地区政府采购活动的供应商，应以书面形式向采购人作出信用承诺。供应商应尽早做好承诺工作，点击</w:t>
      </w:r>
      <w:bookmarkStart w:id="34" w:name="OLE_LINK9"/>
      <w:r>
        <w:rPr>
          <w:rFonts w:hint="eastAsia" w:ascii="宋体" w:hAnsi="宋体" w:eastAsia="宋体"/>
          <w:sz w:val="24"/>
          <w:szCs w:val="24"/>
          <w:highlight w:val="none"/>
          <w:lang w:val="en-US"/>
        </w:rPr>
        <w:t>“</w:t>
      </w:r>
      <w:r>
        <w:rPr>
          <w:rFonts w:ascii="宋体" w:hAnsi="宋体" w:eastAsia="宋体"/>
          <w:sz w:val="24"/>
          <w:szCs w:val="24"/>
          <w:highlight w:val="none"/>
          <w:lang w:val="en-US"/>
        </w:rPr>
        <w:t>南京公共采购信息网</w:t>
      </w:r>
      <w:r>
        <w:rPr>
          <w:rFonts w:hint="eastAsia" w:ascii="宋体" w:hAnsi="宋体" w:eastAsia="宋体"/>
          <w:sz w:val="24"/>
          <w:szCs w:val="24"/>
          <w:highlight w:val="none"/>
          <w:lang w:val="en-US"/>
        </w:rPr>
        <w:t>”</w:t>
      </w:r>
      <w:bookmarkEnd w:id="34"/>
      <w:r>
        <w:rPr>
          <w:rFonts w:ascii="宋体" w:hAnsi="宋体" w:eastAsia="宋体"/>
          <w:sz w:val="24"/>
          <w:szCs w:val="24"/>
          <w:highlight w:val="none"/>
          <w:lang w:val="en-US"/>
        </w:rPr>
        <w:t>首页（https://njgc.jfh.com/）</w:t>
      </w:r>
      <w:r>
        <w:rPr>
          <w:rFonts w:hint="eastAsia" w:ascii="宋体" w:hAnsi="宋体" w:eastAsia="宋体"/>
          <w:sz w:val="24"/>
          <w:szCs w:val="24"/>
          <w:highlight w:val="none"/>
          <w:lang w:val="en-US"/>
        </w:rPr>
        <w:t>“</w:t>
      </w:r>
      <w:r>
        <w:rPr>
          <w:rFonts w:ascii="宋体" w:hAnsi="宋体" w:eastAsia="宋体"/>
          <w:sz w:val="24"/>
          <w:szCs w:val="24"/>
          <w:highlight w:val="none"/>
          <w:lang w:val="en-US"/>
        </w:rPr>
        <w:t>南京市政府采购供应商诚信档案</w:t>
      </w:r>
      <w:r>
        <w:rPr>
          <w:rFonts w:hint="eastAsia" w:ascii="宋体" w:hAnsi="宋体" w:eastAsia="宋体"/>
          <w:sz w:val="24"/>
          <w:szCs w:val="24"/>
          <w:highlight w:val="none"/>
          <w:lang w:val="en-US"/>
        </w:rPr>
        <w:t>”</w:t>
      </w:r>
      <w:r>
        <w:rPr>
          <w:rFonts w:ascii="宋体" w:hAnsi="宋体" w:eastAsia="宋体"/>
          <w:sz w:val="24"/>
          <w:szCs w:val="24"/>
          <w:highlight w:val="none"/>
          <w:lang w:val="en-US"/>
        </w:rPr>
        <w:t>系统链接打开系统页面（http://180.101.238.212:8280/hodeframe2018_cxda/index.action;jsessionid=769BA9C8E1729422E7173B991C8EC1E5）登录（未注册的供应商应先点击</w:t>
      </w:r>
      <w:r>
        <w:rPr>
          <w:rFonts w:hint="eastAsia" w:ascii="宋体" w:hAnsi="宋体" w:eastAsia="宋体"/>
          <w:sz w:val="24"/>
          <w:szCs w:val="24"/>
          <w:highlight w:val="none"/>
          <w:lang w:val="en-US"/>
        </w:rPr>
        <w:t>“</w:t>
      </w:r>
      <w:r>
        <w:rPr>
          <w:rFonts w:ascii="宋体" w:hAnsi="宋体" w:eastAsia="宋体"/>
          <w:sz w:val="24"/>
          <w:szCs w:val="24"/>
          <w:highlight w:val="none"/>
          <w:lang w:val="en-US"/>
        </w:rPr>
        <w:t>供应商注册点这里</w:t>
      </w:r>
      <w:r>
        <w:rPr>
          <w:rFonts w:hint="eastAsia" w:ascii="宋体" w:hAnsi="宋体" w:eastAsia="宋体"/>
          <w:sz w:val="24"/>
          <w:szCs w:val="24"/>
          <w:highlight w:val="none"/>
          <w:lang w:val="en-US"/>
        </w:rPr>
        <w:t>”</w:t>
      </w:r>
      <w:r>
        <w:rPr>
          <w:rFonts w:ascii="宋体" w:hAnsi="宋体" w:eastAsia="宋体"/>
          <w:sz w:val="24"/>
          <w:szCs w:val="24"/>
          <w:highlight w:val="none"/>
          <w:lang w:val="en-US"/>
        </w:rPr>
        <w:t>并按要求完成注册），然后在“信用记录”模块页面点击“信用记录打印”下载本单位《南京市政府采购供应商信用记录表暨信用承诺书》</w:t>
      </w:r>
      <w:r>
        <w:rPr>
          <w:rFonts w:hint="eastAsia" w:ascii="宋体" w:hAnsi="宋体" w:eastAsia="宋体"/>
          <w:sz w:val="24"/>
          <w:szCs w:val="24"/>
          <w:highlight w:val="none"/>
          <w:lang w:val="en-US"/>
        </w:rPr>
        <w:t>，由法人签字并盖单位公章，装订在响应文件中。</w:t>
      </w:r>
    </w:p>
    <w:p w14:paraId="45E52042">
      <w:pPr>
        <w:spacing w:line="360" w:lineRule="auto"/>
        <w:ind w:right="-159" w:firstLine="480" w:firstLineChars="200"/>
        <w:rPr>
          <w:rFonts w:ascii="宋体" w:hAnsi="宋体" w:eastAsia="宋体"/>
          <w:sz w:val="24"/>
          <w:szCs w:val="24"/>
          <w:highlight w:val="none"/>
          <w:lang w:val="en-US"/>
        </w:rPr>
      </w:pPr>
      <w:r>
        <w:rPr>
          <w:rFonts w:hint="eastAsia" w:ascii="宋体" w:hAnsi="宋体" w:eastAsia="宋体"/>
          <w:sz w:val="24"/>
          <w:szCs w:val="24"/>
          <w:highlight w:val="none"/>
          <w:lang w:val="en-US"/>
        </w:rPr>
        <w:t>注：响应文件中提供了《南京市政府采购供应商信用记录表暨信用承诺书》则不需要再提供</w:t>
      </w:r>
      <w:r>
        <w:rPr>
          <w:rFonts w:hint="eastAsia" w:ascii="宋体" w:hAnsi="宋体" w:eastAsia="宋体"/>
          <w:sz w:val="24"/>
          <w:szCs w:val="24"/>
          <w:highlight w:val="none"/>
        </w:rPr>
        <w:t>《中华人民共和国政府采购法》第二十二条规定</w:t>
      </w:r>
      <w:r>
        <w:rPr>
          <w:rFonts w:hint="eastAsia" w:ascii="宋体" w:hAnsi="宋体" w:eastAsia="宋体"/>
          <w:sz w:val="24"/>
          <w:szCs w:val="24"/>
          <w:highlight w:val="none"/>
          <w:lang w:val="en-US"/>
        </w:rPr>
        <w:t>的证明文件。其中不适用信用承诺的情形：投标人被列入严重失信主体名单；被相关监管部门作出行政处罚且尚在处罚有效期内；其他法律、行政法规规定的不适用信用承诺的情形。</w:t>
      </w:r>
    </w:p>
    <w:p w14:paraId="5ECC1992">
      <w:pPr>
        <w:spacing w:line="360" w:lineRule="auto"/>
        <w:ind w:firstLine="480" w:firstLineChars="200"/>
        <w:rPr>
          <w:rFonts w:ascii="宋体" w:hAnsi="宋体" w:eastAsia="宋体"/>
          <w:sz w:val="24"/>
          <w:szCs w:val="24"/>
          <w:highlight w:val="none"/>
          <w:lang w:val="en-US"/>
        </w:rPr>
      </w:pPr>
      <w:r>
        <w:rPr>
          <w:rFonts w:hint="eastAsia" w:ascii="宋体" w:hAnsi="宋体" w:eastAsia="宋体"/>
          <w:sz w:val="24"/>
          <w:szCs w:val="24"/>
          <w:highlight w:val="none"/>
          <w:lang w:val="en-US"/>
        </w:rPr>
        <w:t>5.</w:t>
      </w:r>
      <w:r>
        <w:rPr>
          <w:rFonts w:hint="eastAsia" w:ascii="宋体" w:hAnsi="宋体" w:eastAsia="宋体"/>
          <w:sz w:val="24"/>
          <w:szCs w:val="24"/>
          <w:highlight w:val="none"/>
        </w:rPr>
        <w:t>公告媒体</w:t>
      </w:r>
    </w:p>
    <w:p w14:paraId="2BA669E0">
      <w:pPr>
        <w:spacing w:line="360" w:lineRule="auto"/>
        <w:ind w:firstLine="480" w:firstLineChars="200"/>
        <w:rPr>
          <w:rFonts w:ascii="宋体" w:hAnsi="宋体" w:eastAsia="宋体"/>
          <w:bCs/>
          <w:sz w:val="24"/>
          <w:szCs w:val="24"/>
          <w:highlight w:val="none"/>
          <w:lang w:val="en-US"/>
        </w:rPr>
      </w:pPr>
      <w:bookmarkStart w:id="35" w:name="_Toc35393805"/>
      <w:bookmarkStart w:id="36" w:name="_Toc28359018"/>
      <w:bookmarkStart w:id="37" w:name="_Toc35393636"/>
      <w:bookmarkStart w:id="38" w:name="_Toc28359095"/>
      <w:r>
        <w:rPr>
          <w:rFonts w:hint="eastAsia" w:ascii="宋体" w:hAnsi="宋体" w:eastAsia="宋体"/>
          <w:bCs/>
          <w:sz w:val="24"/>
          <w:szCs w:val="24"/>
          <w:highlight w:val="none"/>
          <w:lang w:val="en-US"/>
        </w:rPr>
        <w:t>（1）</w:t>
      </w:r>
      <w:r>
        <w:rPr>
          <w:rFonts w:hint="eastAsia" w:ascii="宋体" w:hAnsi="宋体" w:eastAsia="宋体"/>
          <w:bCs/>
          <w:sz w:val="24"/>
          <w:szCs w:val="24"/>
          <w:highlight w:val="none"/>
        </w:rPr>
        <w:t>本采购公告在</w:t>
      </w:r>
      <w:r>
        <w:rPr>
          <w:rFonts w:hint="eastAsia" w:ascii="宋体" w:hAnsi="宋体" w:eastAsia="宋体"/>
          <w:sz w:val="24"/>
          <w:szCs w:val="24"/>
          <w:highlight w:val="none"/>
          <w:lang w:val="en-US" w:bidi="ar"/>
        </w:rPr>
        <w:t>南京市雨花台烈士陵园管理局官方网站（</w:t>
      </w:r>
      <w:r>
        <w:rPr>
          <w:rFonts w:ascii="宋体" w:hAnsi="宋体" w:eastAsia="宋体"/>
          <w:sz w:val="24"/>
          <w:szCs w:val="24"/>
          <w:highlight w:val="none"/>
          <w:lang w:val="en-US" w:bidi="ar"/>
        </w:rPr>
        <w:t>http://www.travel-yuhuatai.com</w:t>
      </w:r>
      <w:r>
        <w:rPr>
          <w:rFonts w:hint="eastAsia" w:ascii="宋体" w:hAnsi="宋体" w:eastAsia="宋体"/>
          <w:sz w:val="24"/>
          <w:szCs w:val="24"/>
          <w:highlight w:val="none"/>
          <w:lang w:val="en-US" w:bidi="ar"/>
        </w:rPr>
        <w:t>）</w:t>
      </w:r>
      <w:r>
        <w:rPr>
          <w:rFonts w:hint="eastAsia" w:ascii="宋体" w:hAnsi="宋体" w:eastAsia="宋体"/>
          <w:bCs/>
          <w:sz w:val="24"/>
          <w:szCs w:val="24"/>
          <w:highlight w:val="none"/>
        </w:rPr>
        <w:t>公示发布</w:t>
      </w:r>
      <w:r>
        <w:rPr>
          <w:rFonts w:hint="eastAsia" w:ascii="宋体" w:hAnsi="宋体" w:eastAsia="宋体"/>
          <w:bCs/>
          <w:sz w:val="24"/>
          <w:szCs w:val="24"/>
          <w:highlight w:val="none"/>
          <w:lang w:val="en-US"/>
        </w:rPr>
        <w:t>，</w:t>
      </w:r>
      <w:r>
        <w:rPr>
          <w:rFonts w:hint="eastAsia" w:ascii="宋体" w:hAnsi="宋体" w:eastAsia="宋体"/>
          <w:bCs/>
          <w:sz w:val="24"/>
          <w:szCs w:val="24"/>
          <w:highlight w:val="none"/>
        </w:rPr>
        <w:t>敬请各供应商关注</w:t>
      </w:r>
      <w:r>
        <w:rPr>
          <w:rFonts w:hint="eastAsia" w:ascii="宋体" w:hAnsi="宋体" w:eastAsia="宋体"/>
          <w:bCs/>
          <w:sz w:val="24"/>
          <w:szCs w:val="24"/>
          <w:highlight w:val="none"/>
          <w:lang w:val="en-US"/>
        </w:rPr>
        <w:t>；</w:t>
      </w:r>
    </w:p>
    <w:p w14:paraId="73E41315">
      <w:pPr>
        <w:spacing w:line="360" w:lineRule="auto"/>
        <w:ind w:firstLine="480" w:firstLineChars="200"/>
        <w:rPr>
          <w:rFonts w:ascii="宋体" w:hAnsi="宋体" w:eastAsia="宋体"/>
          <w:bCs/>
          <w:sz w:val="24"/>
          <w:szCs w:val="24"/>
          <w:highlight w:val="none"/>
          <w:lang w:val="en-US"/>
        </w:rPr>
      </w:pPr>
      <w:r>
        <w:rPr>
          <w:rFonts w:hint="eastAsia" w:ascii="宋体" w:hAnsi="宋体" w:eastAsia="宋体"/>
          <w:bCs/>
          <w:sz w:val="24"/>
          <w:szCs w:val="24"/>
          <w:highlight w:val="none"/>
          <w:lang w:val="en-US"/>
        </w:rPr>
        <w:t>（2）</w:t>
      </w:r>
      <w:r>
        <w:rPr>
          <w:rFonts w:hint="eastAsia" w:ascii="宋体" w:hAnsi="宋体" w:eastAsia="宋体"/>
          <w:bCs/>
          <w:sz w:val="24"/>
          <w:szCs w:val="24"/>
          <w:highlight w:val="none"/>
        </w:rPr>
        <w:t>若有关本次采购存在变动或修改</w:t>
      </w:r>
      <w:r>
        <w:rPr>
          <w:rFonts w:hint="eastAsia" w:ascii="宋体" w:hAnsi="宋体" w:eastAsia="宋体"/>
          <w:bCs/>
          <w:sz w:val="24"/>
          <w:szCs w:val="24"/>
          <w:highlight w:val="none"/>
          <w:lang w:val="en-US"/>
        </w:rPr>
        <w:t>，</w:t>
      </w:r>
      <w:r>
        <w:rPr>
          <w:rFonts w:hint="eastAsia" w:ascii="宋体" w:hAnsi="宋体" w:eastAsia="宋体"/>
          <w:bCs/>
          <w:sz w:val="24"/>
          <w:szCs w:val="24"/>
          <w:highlight w:val="none"/>
        </w:rPr>
        <w:t>敬请各供应商及时关注</w:t>
      </w:r>
      <w:r>
        <w:rPr>
          <w:rFonts w:hint="eastAsia" w:ascii="宋体" w:hAnsi="宋体" w:eastAsia="宋体"/>
          <w:sz w:val="24"/>
          <w:szCs w:val="24"/>
          <w:highlight w:val="none"/>
          <w:lang w:val="en-US" w:bidi="ar"/>
        </w:rPr>
        <w:t>南京市雨花台烈士陵园管理局官方网站（</w:t>
      </w:r>
      <w:r>
        <w:rPr>
          <w:rFonts w:ascii="宋体" w:hAnsi="宋体" w:eastAsia="宋体"/>
          <w:sz w:val="24"/>
          <w:szCs w:val="24"/>
          <w:highlight w:val="none"/>
          <w:lang w:val="en-US" w:bidi="ar"/>
        </w:rPr>
        <w:t>http://www.travel-yuhuatai.com</w:t>
      </w:r>
      <w:r>
        <w:rPr>
          <w:rFonts w:hint="eastAsia" w:ascii="宋体" w:hAnsi="宋体" w:eastAsia="宋体"/>
          <w:sz w:val="24"/>
          <w:szCs w:val="24"/>
          <w:highlight w:val="none"/>
          <w:lang w:val="en-US" w:bidi="ar"/>
        </w:rPr>
        <w:t>）</w:t>
      </w:r>
      <w:r>
        <w:rPr>
          <w:rFonts w:hint="eastAsia" w:ascii="宋体" w:hAnsi="宋体" w:eastAsia="宋体"/>
          <w:bCs/>
          <w:sz w:val="24"/>
          <w:szCs w:val="24"/>
          <w:highlight w:val="none"/>
        </w:rPr>
        <w:t>发布的关于本项目的信息更正公告。</w:t>
      </w:r>
    </w:p>
    <w:p w14:paraId="01F245D1">
      <w:pPr>
        <w:spacing w:line="360" w:lineRule="auto"/>
        <w:rPr>
          <w:rFonts w:ascii="宋体" w:hAnsi="宋体" w:eastAsia="宋体"/>
          <w:b/>
          <w:sz w:val="24"/>
          <w:szCs w:val="24"/>
          <w:highlight w:val="none"/>
        </w:rPr>
      </w:pPr>
      <w:r>
        <w:rPr>
          <w:rFonts w:hint="eastAsia" w:ascii="宋体" w:hAnsi="宋体" w:eastAsia="宋体"/>
          <w:b/>
          <w:sz w:val="24"/>
          <w:szCs w:val="24"/>
          <w:highlight w:val="none"/>
        </w:rPr>
        <w:t>八、凡对本次采购提出询问，请按</w:t>
      </w:r>
      <w:r>
        <w:rPr>
          <w:rFonts w:ascii="宋体" w:hAnsi="宋体" w:eastAsia="宋体"/>
          <w:b/>
          <w:sz w:val="24"/>
          <w:szCs w:val="24"/>
          <w:highlight w:val="none"/>
        </w:rPr>
        <w:t>以下方式</w:t>
      </w:r>
      <w:r>
        <w:rPr>
          <w:rFonts w:hint="eastAsia" w:ascii="宋体" w:hAnsi="宋体" w:eastAsia="宋体"/>
          <w:b/>
          <w:sz w:val="24"/>
          <w:szCs w:val="24"/>
          <w:highlight w:val="none"/>
        </w:rPr>
        <w:t>联系</w:t>
      </w:r>
      <w:bookmarkEnd w:id="35"/>
      <w:bookmarkEnd w:id="36"/>
      <w:bookmarkEnd w:id="37"/>
      <w:bookmarkEnd w:id="38"/>
    </w:p>
    <w:p w14:paraId="548F64D7">
      <w:pPr>
        <w:pStyle w:val="45"/>
        <w:spacing w:before="0" w:beforeAutospacing="0" w:after="0" w:afterAutospacing="0" w:line="360" w:lineRule="auto"/>
        <w:ind w:firstLine="480" w:firstLineChars="200"/>
        <w:rPr>
          <w:rFonts w:ascii="宋体" w:hAnsi="宋体" w:eastAsia="宋体"/>
          <w:highlight w:val="none"/>
        </w:rPr>
      </w:pPr>
      <w:r>
        <w:rPr>
          <w:rFonts w:hint="eastAsia" w:ascii="宋体" w:hAnsi="宋体" w:eastAsia="宋体"/>
          <w:highlight w:val="none"/>
        </w:rPr>
        <w:t>1.采购人信息</w:t>
      </w:r>
    </w:p>
    <w:p w14:paraId="6AE0C7A4">
      <w:pPr>
        <w:pStyle w:val="45"/>
        <w:spacing w:before="0" w:beforeAutospacing="0" w:after="0" w:afterAutospacing="0" w:line="360" w:lineRule="auto"/>
        <w:ind w:firstLine="480" w:firstLineChars="200"/>
        <w:rPr>
          <w:rFonts w:ascii="宋体" w:hAnsi="宋体" w:eastAsia="宋体"/>
          <w:highlight w:val="none"/>
        </w:rPr>
      </w:pPr>
      <w:r>
        <w:rPr>
          <w:rFonts w:hint="eastAsia" w:ascii="宋体" w:hAnsi="宋体" w:eastAsia="宋体"/>
          <w:highlight w:val="none"/>
        </w:rPr>
        <w:t>名    称：南京市雨花台烈士陵园管理局</w:t>
      </w:r>
    </w:p>
    <w:p w14:paraId="19DC1E3C">
      <w:pPr>
        <w:pStyle w:val="45"/>
        <w:spacing w:before="0" w:beforeAutospacing="0" w:after="0" w:afterAutospacing="0" w:line="360" w:lineRule="auto"/>
        <w:ind w:firstLine="480" w:firstLineChars="200"/>
        <w:rPr>
          <w:rFonts w:ascii="宋体" w:hAnsi="宋体" w:eastAsia="宋体"/>
          <w:highlight w:val="none"/>
        </w:rPr>
      </w:pPr>
      <w:r>
        <w:rPr>
          <w:rFonts w:hint="eastAsia" w:ascii="宋体" w:hAnsi="宋体" w:eastAsia="宋体"/>
          <w:highlight w:val="none"/>
        </w:rPr>
        <w:t xml:space="preserve">地    址：南京市雨花台区雨花路215号 </w:t>
      </w:r>
    </w:p>
    <w:p w14:paraId="4E3691A4">
      <w:pPr>
        <w:pStyle w:val="45"/>
        <w:spacing w:before="0" w:beforeAutospacing="0" w:after="0" w:afterAutospacing="0" w:line="360" w:lineRule="auto"/>
        <w:ind w:firstLine="480" w:firstLineChars="200"/>
        <w:rPr>
          <w:rFonts w:ascii="宋体" w:hAnsi="宋体" w:eastAsia="宋体"/>
          <w:highlight w:val="none"/>
        </w:rPr>
      </w:pPr>
      <w:r>
        <w:rPr>
          <w:rFonts w:hint="eastAsia" w:ascii="宋体" w:hAnsi="宋体" w:eastAsia="宋体"/>
          <w:highlight w:val="none"/>
        </w:rPr>
        <w:t>联 系 人：</w:t>
      </w:r>
      <w:r>
        <w:rPr>
          <w:rFonts w:hint="eastAsia" w:ascii="宋体" w:hAnsi="宋体" w:eastAsia="宋体"/>
          <w:highlight w:val="none"/>
          <w:lang w:val="en-US"/>
        </w:rPr>
        <w:t>陆宇航</w:t>
      </w:r>
    </w:p>
    <w:p w14:paraId="0BC5DFFE">
      <w:pPr>
        <w:pStyle w:val="45"/>
        <w:spacing w:before="0" w:beforeAutospacing="0" w:after="0" w:afterAutospacing="0" w:line="360" w:lineRule="auto"/>
        <w:ind w:firstLine="480" w:firstLineChars="200"/>
        <w:rPr>
          <w:rFonts w:ascii="宋体" w:hAnsi="宋体" w:eastAsia="宋体"/>
          <w:highlight w:val="none"/>
          <w:lang w:val="en-US"/>
        </w:rPr>
      </w:pPr>
      <w:r>
        <w:rPr>
          <w:rFonts w:hint="eastAsia" w:ascii="宋体" w:hAnsi="宋体" w:eastAsia="宋体"/>
          <w:highlight w:val="none"/>
        </w:rPr>
        <w:t>联系方式：</w:t>
      </w:r>
      <w:r>
        <w:rPr>
          <w:rFonts w:hint="eastAsia" w:ascii="宋体" w:hAnsi="宋体" w:eastAsia="宋体"/>
          <w:highlight w:val="none"/>
          <w:lang w:val="en-US"/>
        </w:rPr>
        <w:t>13363354057</w:t>
      </w:r>
    </w:p>
    <w:p w14:paraId="6352101C">
      <w:pPr>
        <w:pStyle w:val="45"/>
        <w:spacing w:before="80" w:beforeAutospacing="0" w:after="80" w:afterAutospacing="0" w:line="360" w:lineRule="auto"/>
        <w:jc w:val="center"/>
        <w:rPr>
          <w:rFonts w:ascii="宋体" w:hAnsi="宋体" w:eastAsia="宋体" w:cs="宋体"/>
          <w:highlight w:val="none"/>
        </w:rPr>
      </w:pPr>
    </w:p>
    <w:p w14:paraId="335878CD">
      <w:pPr>
        <w:spacing w:line="360" w:lineRule="auto"/>
        <w:rPr>
          <w:rFonts w:ascii="宋体" w:hAnsi="宋体" w:eastAsia="宋体"/>
          <w:highlight w:val="none"/>
        </w:rPr>
      </w:pPr>
      <w:r>
        <w:rPr>
          <w:rFonts w:ascii="宋体" w:hAnsi="宋体" w:eastAsia="宋体"/>
          <w:szCs w:val="21"/>
          <w:highlight w:val="none"/>
        </w:rPr>
        <w:br w:type="page"/>
      </w:r>
      <w:r>
        <w:rPr>
          <w:rFonts w:hint="eastAsia" w:ascii="宋体" w:hAnsi="宋体" w:eastAsia="宋体"/>
          <w:highlight w:val="none"/>
        </w:rPr>
        <w:t xml:space="preserve"> </w:t>
      </w:r>
    </w:p>
    <w:p w14:paraId="61D39B7E">
      <w:pPr>
        <w:autoSpaceDE w:val="0"/>
        <w:autoSpaceDN w:val="0"/>
        <w:adjustRightInd w:val="0"/>
        <w:spacing w:line="360" w:lineRule="auto"/>
        <w:jc w:val="center"/>
        <w:outlineLvl w:val="0"/>
        <w:rPr>
          <w:rFonts w:ascii="宋体" w:hAnsi="宋体" w:eastAsia="宋体" w:cs="黑体"/>
          <w:bCs/>
          <w:sz w:val="32"/>
          <w:szCs w:val="36"/>
          <w:highlight w:val="none"/>
        </w:rPr>
      </w:pPr>
      <w:bookmarkStart w:id="39" w:name="_Toc213342985"/>
      <w:r>
        <w:rPr>
          <w:rFonts w:hint="eastAsia" w:ascii="宋体" w:hAnsi="宋体" w:eastAsia="宋体" w:cs="黑体"/>
          <w:bCs/>
          <w:sz w:val="32"/>
          <w:szCs w:val="36"/>
          <w:highlight w:val="none"/>
        </w:rPr>
        <w:t>第二章  供应商须知</w:t>
      </w:r>
      <w:bookmarkEnd w:id="39"/>
    </w:p>
    <w:p w14:paraId="1E84E3CD">
      <w:pPr>
        <w:widowControl/>
        <w:shd w:val="clear" w:color="auto" w:fill="FFFFFF"/>
        <w:spacing w:line="360" w:lineRule="auto"/>
        <w:jc w:val="center"/>
        <w:rPr>
          <w:rFonts w:ascii="宋体" w:hAnsi="宋体" w:eastAsia="宋体"/>
          <w:b/>
          <w:bCs/>
          <w:sz w:val="21"/>
          <w:szCs w:val="21"/>
          <w:highlight w:val="none"/>
        </w:rPr>
      </w:pPr>
      <w:r>
        <w:rPr>
          <w:rFonts w:hint="eastAsia" w:ascii="宋体" w:hAnsi="宋体" w:eastAsia="宋体"/>
          <w:b/>
          <w:bCs/>
          <w:sz w:val="21"/>
          <w:szCs w:val="21"/>
          <w:highlight w:val="none"/>
        </w:rPr>
        <w:t>供应商须知前附表</w:t>
      </w:r>
    </w:p>
    <w:tbl>
      <w:tblPr>
        <w:tblStyle w:val="49"/>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9"/>
        <w:gridCol w:w="6555"/>
      </w:tblGrid>
      <w:tr w14:paraId="3BDF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F45F75D">
            <w:pPr>
              <w:snapToGrid w:val="0"/>
              <w:spacing w:line="360" w:lineRule="auto"/>
              <w:jc w:val="center"/>
              <w:rPr>
                <w:rFonts w:ascii="宋体" w:hAnsi="宋体" w:eastAsia="宋体"/>
                <w:b/>
                <w:sz w:val="21"/>
                <w:szCs w:val="21"/>
                <w:highlight w:val="none"/>
              </w:rPr>
            </w:pPr>
            <w:r>
              <w:rPr>
                <w:rFonts w:hint="eastAsia" w:ascii="宋体" w:hAnsi="宋体" w:eastAsia="宋体"/>
                <w:b/>
                <w:sz w:val="21"/>
                <w:szCs w:val="21"/>
                <w:highlight w:val="none"/>
              </w:rPr>
              <w:t>序号</w:t>
            </w:r>
          </w:p>
        </w:tc>
        <w:tc>
          <w:tcPr>
            <w:tcW w:w="2169" w:type="dxa"/>
            <w:vAlign w:val="center"/>
          </w:tcPr>
          <w:p w14:paraId="51D08D3C">
            <w:pPr>
              <w:snapToGrid w:val="0"/>
              <w:spacing w:line="360" w:lineRule="auto"/>
              <w:jc w:val="center"/>
              <w:rPr>
                <w:rFonts w:ascii="宋体" w:hAnsi="宋体" w:eastAsia="宋体"/>
                <w:b/>
                <w:sz w:val="21"/>
                <w:szCs w:val="21"/>
                <w:highlight w:val="none"/>
              </w:rPr>
            </w:pPr>
            <w:r>
              <w:rPr>
                <w:rFonts w:hint="eastAsia" w:ascii="宋体" w:hAnsi="宋体" w:eastAsia="宋体"/>
                <w:b/>
                <w:sz w:val="21"/>
                <w:szCs w:val="21"/>
                <w:highlight w:val="none"/>
              </w:rPr>
              <w:t xml:space="preserve">名 </w:t>
            </w:r>
            <w:r>
              <w:rPr>
                <w:rFonts w:hint="eastAsia" w:ascii="宋体" w:hAnsi="宋体" w:eastAsia="宋体"/>
                <w:b/>
                <w:sz w:val="21"/>
                <w:szCs w:val="21"/>
                <w:highlight w:val="none"/>
                <w:lang w:val="en-US"/>
              </w:rPr>
              <w:t xml:space="preserve"> </w:t>
            </w:r>
            <w:r>
              <w:rPr>
                <w:rFonts w:hint="eastAsia" w:ascii="宋体" w:hAnsi="宋体" w:eastAsia="宋体"/>
                <w:b/>
                <w:sz w:val="21"/>
                <w:szCs w:val="21"/>
                <w:highlight w:val="none"/>
              </w:rPr>
              <w:t>称</w:t>
            </w:r>
          </w:p>
        </w:tc>
        <w:tc>
          <w:tcPr>
            <w:tcW w:w="6555" w:type="dxa"/>
            <w:vAlign w:val="center"/>
          </w:tcPr>
          <w:p w14:paraId="4A117EF7">
            <w:pPr>
              <w:snapToGrid w:val="0"/>
              <w:spacing w:line="360" w:lineRule="auto"/>
              <w:jc w:val="center"/>
              <w:rPr>
                <w:rFonts w:ascii="宋体" w:hAnsi="宋体" w:eastAsia="宋体"/>
                <w:b/>
                <w:sz w:val="21"/>
                <w:szCs w:val="21"/>
                <w:highlight w:val="none"/>
              </w:rPr>
            </w:pPr>
            <w:r>
              <w:rPr>
                <w:rFonts w:hint="eastAsia" w:ascii="宋体" w:hAnsi="宋体" w:eastAsia="宋体"/>
                <w:b/>
                <w:sz w:val="21"/>
                <w:szCs w:val="21"/>
                <w:highlight w:val="none"/>
              </w:rPr>
              <w:t>内  容</w:t>
            </w:r>
          </w:p>
        </w:tc>
      </w:tr>
      <w:tr w14:paraId="4D51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A3DEE26">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1</w:t>
            </w:r>
          </w:p>
        </w:tc>
        <w:tc>
          <w:tcPr>
            <w:tcW w:w="2169" w:type="dxa"/>
            <w:vAlign w:val="center"/>
          </w:tcPr>
          <w:p w14:paraId="7650B6F2">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采购人</w:t>
            </w:r>
          </w:p>
        </w:tc>
        <w:tc>
          <w:tcPr>
            <w:tcW w:w="6555" w:type="dxa"/>
          </w:tcPr>
          <w:p w14:paraId="6FA7DFA4">
            <w:pPr>
              <w:widowControl/>
              <w:shd w:val="clear" w:color="auto" w:fill="FFFFFF"/>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 xml:space="preserve">名称：南京市雨花台烈士陵园管理局 </w:t>
            </w:r>
          </w:p>
          <w:p w14:paraId="03146861">
            <w:pPr>
              <w:widowControl/>
              <w:shd w:val="clear" w:color="auto" w:fill="FFFFFF"/>
              <w:snapToGrid w:val="0"/>
              <w:spacing w:line="360" w:lineRule="auto"/>
              <w:rPr>
                <w:rFonts w:ascii="宋体" w:hAnsi="宋体" w:eastAsia="宋体"/>
                <w:sz w:val="21"/>
                <w:szCs w:val="21"/>
                <w:highlight w:val="none"/>
                <w:lang w:val="en-US"/>
              </w:rPr>
            </w:pPr>
            <w:r>
              <w:rPr>
                <w:rFonts w:hint="eastAsia" w:ascii="宋体" w:hAnsi="宋体" w:eastAsia="宋体"/>
                <w:sz w:val="21"/>
                <w:szCs w:val="21"/>
                <w:highlight w:val="none"/>
              </w:rPr>
              <w:t>地址：南京市雨花台区雨花路215号</w:t>
            </w:r>
            <w:r>
              <w:rPr>
                <w:rFonts w:hint="eastAsia" w:ascii="宋体" w:hAnsi="宋体" w:eastAsia="宋体"/>
                <w:sz w:val="21"/>
                <w:szCs w:val="21"/>
                <w:highlight w:val="none"/>
                <w:lang w:val="en-US"/>
              </w:rPr>
              <w:t xml:space="preserve"> </w:t>
            </w:r>
          </w:p>
          <w:p w14:paraId="36DC9C64">
            <w:pPr>
              <w:widowControl/>
              <w:shd w:val="clear" w:color="auto" w:fill="FFFFFF"/>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联系人：</w:t>
            </w:r>
            <w:r>
              <w:rPr>
                <w:rFonts w:hint="eastAsia" w:ascii="宋体" w:hAnsi="宋体" w:eastAsia="宋体"/>
                <w:sz w:val="21"/>
                <w:szCs w:val="21"/>
                <w:highlight w:val="none"/>
                <w:lang w:val="en-US"/>
              </w:rPr>
              <w:t>陆宇航</w:t>
            </w:r>
          </w:p>
          <w:p w14:paraId="4A580DE4">
            <w:pPr>
              <w:widowControl/>
              <w:shd w:val="clear" w:color="auto" w:fill="FFFFFF"/>
              <w:snapToGrid w:val="0"/>
              <w:spacing w:line="360" w:lineRule="auto"/>
              <w:rPr>
                <w:rFonts w:ascii="宋体" w:hAnsi="宋体" w:eastAsia="宋体"/>
                <w:sz w:val="21"/>
                <w:szCs w:val="21"/>
                <w:highlight w:val="none"/>
                <w:lang w:val="en-US"/>
              </w:rPr>
            </w:pPr>
            <w:r>
              <w:rPr>
                <w:rFonts w:hint="eastAsia" w:ascii="宋体" w:hAnsi="宋体" w:eastAsia="宋体"/>
                <w:sz w:val="21"/>
                <w:szCs w:val="21"/>
                <w:highlight w:val="none"/>
              </w:rPr>
              <w:t>联系方式：13363354057</w:t>
            </w:r>
          </w:p>
        </w:tc>
      </w:tr>
      <w:tr w14:paraId="2121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A3C9AC7">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2</w:t>
            </w:r>
          </w:p>
        </w:tc>
        <w:tc>
          <w:tcPr>
            <w:tcW w:w="2169" w:type="dxa"/>
            <w:vAlign w:val="center"/>
          </w:tcPr>
          <w:p w14:paraId="1780E494">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采购代理机构</w:t>
            </w:r>
          </w:p>
        </w:tc>
        <w:tc>
          <w:tcPr>
            <w:tcW w:w="6555" w:type="dxa"/>
            <w:vAlign w:val="center"/>
          </w:tcPr>
          <w:p w14:paraId="253E68BF">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w:t>
            </w:r>
          </w:p>
        </w:tc>
      </w:tr>
      <w:tr w14:paraId="43B3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4B8AEEA">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3</w:t>
            </w:r>
          </w:p>
        </w:tc>
        <w:tc>
          <w:tcPr>
            <w:tcW w:w="2169" w:type="dxa"/>
            <w:vAlign w:val="center"/>
          </w:tcPr>
          <w:p w14:paraId="02A518EA">
            <w:pPr>
              <w:pStyle w:val="33"/>
              <w:pBdr>
                <w:bottom w:val="none" w:color="auto" w:sz="0" w:space="0"/>
              </w:pBdr>
              <w:spacing w:line="360" w:lineRule="auto"/>
              <w:rPr>
                <w:rFonts w:ascii="宋体" w:hAnsi="宋体" w:eastAsia="宋体"/>
                <w:sz w:val="21"/>
                <w:szCs w:val="21"/>
                <w:highlight w:val="none"/>
              </w:rPr>
            </w:pPr>
            <w:r>
              <w:rPr>
                <w:rFonts w:hint="eastAsia" w:ascii="宋体" w:hAnsi="宋体" w:eastAsia="宋体"/>
                <w:sz w:val="21"/>
                <w:szCs w:val="21"/>
                <w:highlight w:val="none"/>
              </w:rPr>
              <w:t>采购项目名称</w:t>
            </w:r>
          </w:p>
        </w:tc>
        <w:tc>
          <w:tcPr>
            <w:tcW w:w="6555" w:type="dxa"/>
            <w:vAlign w:val="center"/>
          </w:tcPr>
          <w:p w14:paraId="6B8A91CD">
            <w:pPr>
              <w:widowControl/>
              <w:shd w:val="clear" w:color="auto" w:fill="FFFFFF"/>
              <w:snapToGrid w:val="0"/>
              <w:spacing w:line="360" w:lineRule="auto"/>
              <w:rPr>
                <w:rFonts w:ascii="宋体" w:hAnsi="宋体" w:eastAsia="宋体"/>
                <w:sz w:val="21"/>
                <w:szCs w:val="21"/>
                <w:highlight w:val="none"/>
              </w:rPr>
            </w:pPr>
            <w:r>
              <w:rPr>
                <w:rFonts w:ascii="宋体" w:hAnsi="宋体" w:eastAsia="宋体"/>
                <w:bCs/>
                <w:sz w:val="21"/>
                <w:szCs w:val="21"/>
                <w:highlight w:val="none"/>
              </w:rPr>
              <w:t>南京市雨花台烈士陵园管理局</w:t>
            </w:r>
            <w:r>
              <w:rPr>
                <w:rFonts w:hint="eastAsia" w:ascii="宋体" w:hAnsi="宋体" w:eastAsia="宋体"/>
                <w:bCs/>
                <w:sz w:val="21"/>
                <w:szCs w:val="21"/>
                <w:highlight w:val="none"/>
                <w:lang w:val="en-US"/>
              </w:rPr>
              <w:t>“雨花思政”品牌传播服务</w:t>
            </w:r>
          </w:p>
        </w:tc>
      </w:tr>
      <w:tr w14:paraId="771E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DBA7167">
            <w:pPr>
              <w:widowControl/>
              <w:shd w:val="clear" w:color="auto" w:fill="FFFFFF"/>
              <w:snapToGrid w:val="0"/>
              <w:spacing w:line="360" w:lineRule="auto"/>
              <w:jc w:val="center"/>
              <w:rPr>
                <w:rFonts w:ascii="宋体" w:hAnsi="宋体" w:eastAsia="宋体"/>
                <w:sz w:val="21"/>
                <w:szCs w:val="21"/>
                <w:highlight w:val="none"/>
              </w:rPr>
            </w:pPr>
            <w:r>
              <w:rPr>
                <w:rFonts w:ascii="宋体" w:hAnsi="宋体" w:eastAsia="宋体"/>
                <w:sz w:val="21"/>
                <w:szCs w:val="21"/>
                <w:highlight w:val="none"/>
              </w:rPr>
              <w:t>4</w:t>
            </w:r>
          </w:p>
        </w:tc>
        <w:tc>
          <w:tcPr>
            <w:tcW w:w="2169" w:type="dxa"/>
            <w:vAlign w:val="center"/>
          </w:tcPr>
          <w:p w14:paraId="654A1C51">
            <w:pPr>
              <w:pStyle w:val="33"/>
              <w:pBdr>
                <w:bottom w:val="none" w:color="auto" w:sz="0" w:space="0"/>
              </w:pBdr>
              <w:spacing w:line="360" w:lineRule="auto"/>
              <w:rPr>
                <w:rFonts w:ascii="宋体" w:hAnsi="宋体" w:eastAsia="宋体"/>
                <w:sz w:val="21"/>
                <w:szCs w:val="21"/>
                <w:highlight w:val="none"/>
                <w:lang w:val="en-US" w:eastAsia="zh-Hans"/>
              </w:rPr>
            </w:pPr>
            <w:r>
              <w:rPr>
                <w:rFonts w:hint="eastAsia" w:ascii="宋体" w:hAnsi="宋体" w:eastAsia="宋体"/>
                <w:sz w:val="21"/>
                <w:szCs w:val="21"/>
                <w:highlight w:val="none"/>
              </w:rPr>
              <w:t>项目所属行业划分</w:t>
            </w:r>
          </w:p>
        </w:tc>
        <w:tc>
          <w:tcPr>
            <w:tcW w:w="6555" w:type="dxa"/>
            <w:vAlign w:val="center"/>
          </w:tcPr>
          <w:p w14:paraId="3E0D0A8B">
            <w:pPr>
              <w:snapToGrid w:val="0"/>
              <w:spacing w:line="360" w:lineRule="auto"/>
              <w:rPr>
                <w:rFonts w:ascii="宋体" w:hAnsi="宋体" w:eastAsia="宋体"/>
                <w:sz w:val="21"/>
                <w:szCs w:val="21"/>
                <w:highlight w:val="none"/>
                <w:lang w:val="en-US"/>
              </w:rPr>
            </w:pPr>
            <w:r>
              <w:rPr>
                <w:rFonts w:hint="eastAsia" w:ascii="宋体" w:hAnsi="宋体" w:eastAsia="宋体"/>
                <w:sz w:val="21"/>
                <w:szCs w:val="21"/>
                <w:highlight w:val="none"/>
                <w:lang w:val="en-US"/>
              </w:rPr>
              <w:t>根据《关于印发中小企业划型标准规定的通知》（工信部联企业〔2011〕300号）及《国家统计局关于印发〈统计上大中小微型企业划分办法</w:t>
            </w:r>
            <w:r>
              <w:rPr>
                <w:rFonts w:ascii="宋体" w:hAnsi="宋体" w:eastAsia="宋体"/>
                <w:sz w:val="21"/>
                <w:szCs w:val="21"/>
                <w:highlight w:val="none"/>
                <w:lang w:val="en-US"/>
              </w:rPr>
              <w:t>〔2017〕</w:t>
            </w:r>
            <w:r>
              <w:rPr>
                <w:rFonts w:hint="eastAsia" w:ascii="宋体" w:hAnsi="宋体" w:eastAsia="宋体"/>
                <w:sz w:val="21"/>
                <w:szCs w:val="21"/>
                <w:highlight w:val="none"/>
                <w:lang w:val="en-US"/>
              </w:rPr>
              <w:t>〉的通知》（国统字〔2017〕213号）等文件规定，本项目所属行业为“租赁和商务服务”。</w:t>
            </w:r>
          </w:p>
        </w:tc>
      </w:tr>
      <w:tr w14:paraId="154B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2C3AACF">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5</w:t>
            </w:r>
          </w:p>
        </w:tc>
        <w:tc>
          <w:tcPr>
            <w:tcW w:w="2169" w:type="dxa"/>
            <w:vAlign w:val="center"/>
          </w:tcPr>
          <w:p w14:paraId="7BA5DFF7">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分包划分与实施地点</w:t>
            </w:r>
          </w:p>
        </w:tc>
        <w:tc>
          <w:tcPr>
            <w:tcW w:w="6555" w:type="dxa"/>
            <w:vAlign w:val="center"/>
          </w:tcPr>
          <w:p w14:paraId="38F50652">
            <w:pPr>
              <w:pStyle w:val="323"/>
              <w:snapToGrid w:val="0"/>
              <w:spacing w:line="360" w:lineRule="auto"/>
              <w:ind w:firstLine="0" w:firstLineChars="0"/>
              <w:rPr>
                <w:rFonts w:ascii="宋体" w:hAnsi="宋体" w:eastAsia="宋体" w:cs="黑体"/>
                <w:sz w:val="24"/>
                <w:highlight w:val="none"/>
                <w:lang w:val="en-US"/>
              </w:rPr>
            </w:pPr>
            <w:r>
              <w:rPr>
                <w:rFonts w:hint="eastAsia" w:ascii="宋体" w:hAnsi="宋体" w:eastAsia="宋体"/>
                <w:kern w:val="2"/>
                <w:sz w:val="21"/>
                <w:szCs w:val="21"/>
                <w:highlight w:val="none"/>
              </w:rPr>
              <w:t>一个分包，</w:t>
            </w:r>
            <w:r>
              <w:rPr>
                <w:rFonts w:hint="eastAsia" w:ascii="宋体" w:hAnsi="宋体" w:eastAsia="宋体"/>
                <w:sz w:val="21"/>
                <w:szCs w:val="21"/>
                <w:highlight w:val="none"/>
              </w:rPr>
              <w:t>南京市雨花台区雨花路215号</w:t>
            </w:r>
            <w:r>
              <w:rPr>
                <w:rFonts w:hint="eastAsia" w:ascii="宋体" w:hAnsi="宋体" w:eastAsia="宋体"/>
                <w:kern w:val="2"/>
                <w:sz w:val="21"/>
                <w:szCs w:val="21"/>
                <w:highlight w:val="none"/>
                <w:lang w:val="en-US"/>
              </w:rPr>
              <w:t>。</w:t>
            </w:r>
          </w:p>
        </w:tc>
      </w:tr>
      <w:tr w14:paraId="5D3F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93D9173">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6</w:t>
            </w:r>
          </w:p>
        </w:tc>
        <w:tc>
          <w:tcPr>
            <w:tcW w:w="2169" w:type="dxa"/>
            <w:vAlign w:val="center"/>
          </w:tcPr>
          <w:p w14:paraId="00C19E71">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资金来源</w:t>
            </w:r>
          </w:p>
        </w:tc>
        <w:tc>
          <w:tcPr>
            <w:tcW w:w="6555" w:type="dxa"/>
            <w:vAlign w:val="center"/>
          </w:tcPr>
          <w:p w14:paraId="18335953">
            <w:pPr>
              <w:widowControl/>
              <w:shd w:val="clear" w:color="auto" w:fill="FFFFFF"/>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财政资金。</w:t>
            </w:r>
          </w:p>
        </w:tc>
      </w:tr>
      <w:tr w14:paraId="17CE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3576CDA">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lang w:val="en-US"/>
              </w:rPr>
              <w:t>7</w:t>
            </w:r>
          </w:p>
        </w:tc>
        <w:tc>
          <w:tcPr>
            <w:tcW w:w="2169" w:type="dxa"/>
            <w:vAlign w:val="center"/>
          </w:tcPr>
          <w:p w14:paraId="5F370986">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供应商企业信用信息</w:t>
            </w:r>
          </w:p>
        </w:tc>
        <w:tc>
          <w:tcPr>
            <w:tcW w:w="6555" w:type="dxa"/>
            <w:vAlign w:val="center"/>
          </w:tcPr>
          <w:p w14:paraId="00FFACE8">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（1）查询人：采购人；</w:t>
            </w:r>
          </w:p>
          <w:p w14:paraId="77E2AD4C">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（2）</w:t>
            </w:r>
            <w:r>
              <w:rPr>
                <w:rFonts w:ascii="宋体" w:hAnsi="宋体" w:eastAsia="宋体"/>
                <w:sz w:val="21"/>
                <w:szCs w:val="21"/>
                <w:highlight w:val="none"/>
              </w:rPr>
              <w:t>查询渠道：“信用中国”网站（www.creditchina.gov.cn）、“中国政府采购网”网站（www.ccgp.gov.cn）</w:t>
            </w:r>
            <w:r>
              <w:rPr>
                <w:rFonts w:hint="eastAsia" w:ascii="宋体" w:hAnsi="宋体" w:eastAsia="宋体"/>
                <w:sz w:val="21"/>
                <w:szCs w:val="21"/>
                <w:highlight w:val="none"/>
              </w:rPr>
              <w:t>；</w:t>
            </w:r>
          </w:p>
          <w:p w14:paraId="430FACD8">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（3）查询截止时间：投标截止时间前一日；</w:t>
            </w:r>
          </w:p>
          <w:p w14:paraId="6B0D7FDF">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（4）查询记录留存方式：由采购人负责将供应商各网站信用记录截图打印保存，并作为本项目档案资料留存；</w:t>
            </w:r>
          </w:p>
          <w:p w14:paraId="452F49D7">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（5）查询结果处理：对列入失信被执行人、重大税收违法案件当事人名单、政府采购严重违法失信行为记录名单及其他失信记录的供应商，开标现场进行书面通知，并要求拒绝参加本次采购活动。</w:t>
            </w:r>
          </w:p>
        </w:tc>
      </w:tr>
      <w:tr w14:paraId="4C69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20" w:type="dxa"/>
            <w:vAlign w:val="center"/>
          </w:tcPr>
          <w:p w14:paraId="5651B68F">
            <w:pPr>
              <w:widowControl/>
              <w:shd w:val="clear" w:color="auto" w:fill="FFFFFF"/>
              <w:snapToGrid w:val="0"/>
              <w:spacing w:line="360" w:lineRule="auto"/>
              <w:jc w:val="center"/>
              <w:rPr>
                <w:rFonts w:ascii="宋体" w:hAnsi="宋体" w:eastAsia="宋体"/>
                <w:sz w:val="21"/>
                <w:szCs w:val="21"/>
                <w:highlight w:val="none"/>
                <w:lang w:val="en-US"/>
              </w:rPr>
            </w:pPr>
            <w:r>
              <w:rPr>
                <w:rFonts w:hint="eastAsia" w:ascii="宋体" w:hAnsi="宋体" w:eastAsia="宋体"/>
                <w:sz w:val="21"/>
                <w:szCs w:val="21"/>
                <w:highlight w:val="none"/>
                <w:lang w:val="en-US"/>
              </w:rPr>
              <w:t>8</w:t>
            </w:r>
          </w:p>
        </w:tc>
        <w:tc>
          <w:tcPr>
            <w:tcW w:w="2169" w:type="dxa"/>
            <w:vAlign w:val="center"/>
          </w:tcPr>
          <w:p w14:paraId="1E4A5866">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响应文件拒收情形</w:t>
            </w:r>
          </w:p>
        </w:tc>
        <w:tc>
          <w:tcPr>
            <w:tcW w:w="6555" w:type="dxa"/>
            <w:vAlign w:val="center"/>
          </w:tcPr>
          <w:p w14:paraId="3C2FE4E4">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w:t>
            </w:r>
            <w:r>
              <w:rPr>
                <w:rFonts w:hint="eastAsia" w:ascii="宋体" w:hAnsi="宋体" w:eastAsia="宋体"/>
                <w:sz w:val="21"/>
                <w:szCs w:val="21"/>
                <w:highlight w:val="none"/>
                <w:lang w:val="en-US"/>
              </w:rPr>
              <w:t>1</w:t>
            </w:r>
            <w:r>
              <w:rPr>
                <w:rFonts w:hint="eastAsia" w:ascii="宋体" w:hAnsi="宋体" w:eastAsia="宋体"/>
                <w:sz w:val="21"/>
                <w:szCs w:val="21"/>
                <w:highlight w:val="none"/>
              </w:rPr>
              <w:t>）在磋商文件要求提交响应文件的截止时间之后送达的。</w:t>
            </w:r>
          </w:p>
        </w:tc>
      </w:tr>
      <w:tr w14:paraId="4542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C63E69D">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lang w:val="en-US"/>
              </w:rPr>
              <w:t>9</w:t>
            </w:r>
          </w:p>
        </w:tc>
        <w:tc>
          <w:tcPr>
            <w:tcW w:w="2169" w:type="dxa"/>
            <w:vAlign w:val="center"/>
          </w:tcPr>
          <w:p w14:paraId="5E9D71B6">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无效响应文件情形</w:t>
            </w:r>
          </w:p>
        </w:tc>
        <w:tc>
          <w:tcPr>
            <w:tcW w:w="6555" w:type="dxa"/>
            <w:vAlign w:val="center"/>
          </w:tcPr>
          <w:p w14:paraId="61E70FFE">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（1）本章7.2、7.3加※项要求提供的证明材料缺失或无效的；</w:t>
            </w:r>
          </w:p>
          <w:p w14:paraId="5B86020C">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（2）响应文件中未响应采购项目需求中规定的实质性要求的；</w:t>
            </w:r>
          </w:p>
          <w:p w14:paraId="0C07E3E3">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（3）最终报价超过采购文件中规定的项目预算或者最高限价的；</w:t>
            </w:r>
          </w:p>
          <w:p w14:paraId="3ED7602A">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（4）报价低于完成本服务项目发生的所有含税费用、支付给员工的工资（不得低于供应商所在地最低工资标准）和国家强制缴纳的各种社会保障资金、公积金，以及供应商认为需要的其他费用等；</w:t>
            </w:r>
          </w:p>
          <w:p w14:paraId="0EC48D55">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（5）不符合法律、法规和磋商文件规定的其他实质性要求的。</w:t>
            </w:r>
          </w:p>
        </w:tc>
      </w:tr>
      <w:tr w14:paraId="319A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D51AA75">
            <w:pPr>
              <w:widowControl/>
              <w:shd w:val="clear" w:color="auto" w:fill="FFFFFF"/>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lang w:val="en-US"/>
              </w:rPr>
              <w:t>10</w:t>
            </w:r>
          </w:p>
        </w:tc>
        <w:tc>
          <w:tcPr>
            <w:tcW w:w="2169" w:type="dxa"/>
            <w:vAlign w:val="center"/>
          </w:tcPr>
          <w:p w14:paraId="5E4B21D1">
            <w:pPr>
              <w:snapToGrid w:val="0"/>
              <w:spacing w:line="360" w:lineRule="auto"/>
              <w:jc w:val="center"/>
              <w:rPr>
                <w:rFonts w:ascii="宋体" w:hAnsi="宋体" w:eastAsia="宋体"/>
                <w:sz w:val="21"/>
                <w:szCs w:val="21"/>
                <w:highlight w:val="none"/>
              </w:rPr>
            </w:pPr>
            <w:r>
              <w:rPr>
                <w:rFonts w:hint="eastAsia" w:ascii="宋体" w:hAnsi="宋体" w:eastAsia="宋体"/>
                <w:sz w:val="21"/>
                <w:szCs w:val="21"/>
                <w:highlight w:val="none"/>
              </w:rPr>
              <w:t>盖章要求</w:t>
            </w:r>
          </w:p>
        </w:tc>
        <w:tc>
          <w:tcPr>
            <w:tcW w:w="6555" w:type="dxa"/>
            <w:vAlign w:val="center"/>
          </w:tcPr>
          <w:p w14:paraId="19DEF4A4">
            <w:pPr>
              <w:snapToGrid w:val="0"/>
              <w:spacing w:line="360" w:lineRule="auto"/>
              <w:rPr>
                <w:rFonts w:ascii="宋体" w:hAnsi="宋体" w:eastAsia="宋体"/>
                <w:sz w:val="21"/>
                <w:szCs w:val="21"/>
                <w:highlight w:val="none"/>
              </w:rPr>
            </w:pPr>
            <w:r>
              <w:rPr>
                <w:rFonts w:hint="eastAsia" w:ascii="宋体" w:hAnsi="宋体" w:eastAsia="宋体"/>
                <w:sz w:val="21"/>
                <w:szCs w:val="21"/>
                <w:highlight w:val="none"/>
              </w:rPr>
              <w:t>供应商响应文件中加盖的公章仅能使用与供应商名称一致的标准公章，不得使用其他形式（如带有“专用章”、“合同章”、“财务章”、“业务章”等字样）的印章；否则，按无效响应文件处理。</w:t>
            </w:r>
          </w:p>
        </w:tc>
      </w:tr>
    </w:tbl>
    <w:p w14:paraId="72A407FC">
      <w:pPr>
        <w:autoSpaceDE w:val="0"/>
        <w:autoSpaceDN w:val="0"/>
        <w:adjustRightInd w:val="0"/>
        <w:snapToGrid w:val="0"/>
        <w:spacing w:line="360" w:lineRule="auto"/>
        <w:rPr>
          <w:rFonts w:ascii="宋体" w:hAnsi="宋体" w:eastAsia="宋体"/>
          <w:b/>
          <w:bCs/>
          <w:sz w:val="24"/>
          <w:szCs w:val="24"/>
          <w:highlight w:val="none"/>
        </w:rPr>
      </w:pPr>
      <w:r>
        <w:rPr>
          <w:rFonts w:hint="eastAsia" w:ascii="宋体" w:hAnsi="宋体" w:eastAsia="宋体"/>
          <w:b/>
          <w:bCs/>
          <w:sz w:val="24"/>
          <w:szCs w:val="24"/>
          <w:highlight w:val="none"/>
        </w:rPr>
        <w:t>一、总    则</w:t>
      </w:r>
    </w:p>
    <w:p w14:paraId="32E6D1A9">
      <w:pPr>
        <w:autoSpaceDE w:val="0"/>
        <w:autoSpaceDN w:val="0"/>
        <w:adjustRightInd w:val="0"/>
        <w:spacing w:line="360" w:lineRule="auto"/>
        <w:ind w:firstLine="241" w:firstLineChars="100"/>
        <w:outlineLvl w:val="0"/>
        <w:rPr>
          <w:rFonts w:ascii="宋体" w:hAnsi="宋体" w:eastAsia="宋体"/>
          <w:b/>
          <w:bCs/>
          <w:sz w:val="24"/>
          <w:szCs w:val="24"/>
          <w:highlight w:val="none"/>
        </w:rPr>
      </w:pPr>
      <w:bookmarkStart w:id="40" w:name="_Toc213342986"/>
      <w:r>
        <w:rPr>
          <w:rFonts w:hint="eastAsia" w:ascii="宋体" w:hAnsi="宋体" w:eastAsia="宋体"/>
          <w:b/>
          <w:bCs/>
          <w:sz w:val="24"/>
          <w:szCs w:val="24"/>
          <w:highlight w:val="none"/>
        </w:rPr>
        <w:t>1、适用法律</w:t>
      </w:r>
      <w:bookmarkEnd w:id="40"/>
    </w:p>
    <w:p w14:paraId="5C23D4ED">
      <w:pPr>
        <w:autoSpaceDE w:val="0"/>
        <w:autoSpaceDN w:val="0"/>
        <w:adjustRightIn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1.1《中华人民共和国政府采购法》、《中华人民共和国政府采购法实施条例》、《政府采购竞争性磋商采购方式管理暂行办法》等有关法律、规章和规定等。</w:t>
      </w:r>
    </w:p>
    <w:p w14:paraId="677E47A9">
      <w:pPr>
        <w:autoSpaceDE w:val="0"/>
        <w:autoSpaceDN w:val="0"/>
        <w:adjustRightInd w:val="0"/>
        <w:spacing w:line="360" w:lineRule="auto"/>
        <w:ind w:firstLine="241" w:firstLineChars="100"/>
        <w:outlineLvl w:val="0"/>
        <w:rPr>
          <w:rFonts w:ascii="宋体" w:hAnsi="宋体" w:eastAsia="宋体"/>
          <w:b/>
          <w:sz w:val="24"/>
          <w:szCs w:val="24"/>
          <w:highlight w:val="none"/>
        </w:rPr>
      </w:pPr>
      <w:bookmarkStart w:id="41" w:name="_Toc213342987"/>
      <w:r>
        <w:rPr>
          <w:rFonts w:hint="eastAsia" w:ascii="宋体" w:hAnsi="宋体" w:eastAsia="宋体"/>
          <w:b/>
          <w:sz w:val="24"/>
          <w:szCs w:val="24"/>
          <w:highlight w:val="none"/>
        </w:rPr>
        <w:t>2、定义</w:t>
      </w:r>
      <w:bookmarkEnd w:id="41"/>
    </w:p>
    <w:p w14:paraId="7CD60334">
      <w:pPr>
        <w:autoSpaceDE w:val="0"/>
        <w:autoSpaceDN w:val="0"/>
        <w:adjustRightIn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2.1“供应商”是指参加磋商竞争，并符合采购文件规定资格条件的法人、其他组织或者自然人。</w:t>
      </w:r>
    </w:p>
    <w:p w14:paraId="6CFA583B">
      <w:pPr>
        <w:autoSpaceDE w:val="0"/>
        <w:autoSpaceDN w:val="0"/>
        <w:adjustRightInd w:val="0"/>
        <w:spacing w:line="360" w:lineRule="auto"/>
        <w:ind w:firstLine="240" w:firstLineChars="100"/>
        <w:rPr>
          <w:rFonts w:ascii="宋体" w:hAnsi="宋体" w:eastAsia="宋体"/>
          <w:b/>
          <w:sz w:val="24"/>
          <w:szCs w:val="24"/>
          <w:highlight w:val="none"/>
        </w:rPr>
      </w:pPr>
      <w:r>
        <w:rPr>
          <w:rFonts w:hint="eastAsia" w:ascii="宋体" w:hAnsi="宋体" w:eastAsia="宋体"/>
          <w:sz w:val="24"/>
          <w:szCs w:val="24"/>
          <w:highlight w:val="none"/>
        </w:rPr>
        <w:t>2.2“服务”指本磋商文件中所述服务。</w:t>
      </w:r>
    </w:p>
    <w:p w14:paraId="7B194069">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2.3“用户或使用单位”是指本项目采购人。</w:t>
      </w:r>
    </w:p>
    <w:p w14:paraId="7332DE1F">
      <w:pPr>
        <w:autoSpaceDE w:val="0"/>
        <w:autoSpaceDN w:val="0"/>
        <w:adjustRightInd w:val="0"/>
        <w:spacing w:line="360" w:lineRule="auto"/>
        <w:ind w:firstLine="241" w:firstLineChars="100"/>
        <w:rPr>
          <w:rFonts w:ascii="宋体" w:hAnsi="宋体" w:eastAsia="宋体"/>
          <w:b/>
          <w:sz w:val="24"/>
          <w:szCs w:val="24"/>
          <w:highlight w:val="none"/>
        </w:rPr>
      </w:pPr>
      <w:r>
        <w:rPr>
          <w:rFonts w:hint="eastAsia" w:ascii="宋体" w:hAnsi="宋体" w:eastAsia="宋体"/>
          <w:b/>
          <w:sz w:val="24"/>
          <w:szCs w:val="24"/>
          <w:highlight w:val="none"/>
        </w:rPr>
        <w:t>3、政策功能</w:t>
      </w:r>
    </w:p>
    <w:p w14:paraId="4D4FBB6D">
      <w:pPr>
        <w:spacing w:line="360" w:lineRule="auto"/>
        <w:ind w:firstLine="240" w:firstLineChars="100"/>
        <w:rPr>
          <w:rFonts w:ascii="宋体" w:hAnsi="宋体" w:eastAsia="宋体"/>
          <w:bCs/>
          <w:sz w:val="24"/>
          <w:szCs w:val="24"/>
          <w:highlight w:val="none"/>
        </w:rPr>
      </w:pPr>
      <w:r>
        <w:rPr>
          <w:rFonts w:hint="eastAsia" w:ascii="宋体" w:hAnsi="宋体" w:eastAsia="宋体"/>
          <w:sz w:val="24"/>
          <w:szCs w:val="24"/>
          <w:highlight w:val="none"/>
        </w:rPr>
        <w:t>3.1中小企业政策</w:t>
      </w:r>
    </w:p>
    <w:p w14:paraId="7732638B">
      <w:pPr>
        <w:spacing w:line="360" w:lineRule="auto"/>
        <w:ind w:firstLine="240" w:firstLineChars="100"/>
        <w:rPr>
          <w:rFonts w:ascii="宋体" w:hAnsi="宋体" w:eastAsia="宋体"/>
          <w:bCs/>
          <w:sz w:val="24"/>
          <w:szCs w:val="24"/>
          <w:highlight w:val="none"/>
        </w:rPr>
      </w:pPr>
      <w:r>
        <w:rPr>
          <w:rFonts w:hint="eastAsia" w:ascii="宋体" w:hAnsi="宋体" w:eastAsia="宋体"/>
          <w:bCs/>
          <w:sz w:val="24"/>
          <w:szCs w:val="24"/>
          <w:highlight w:val="none"/>
        </w:rPr>
        <w:t>（1）中小企业（含中型、小型、微型企业）应当符合</w:t>
      </w:r>
      <w:r>
        <w:rPr>
          <w:rFonts w:ascii="宋体" w:hAnsi="宋体" w:eastAsia="宋体"/>
          <w:bCs/>
          <w:sz w:val="24"/>
          <w:szCs w:val="24"/>
          <w:highlight w:val="none"/>
        </w:rPr>
        <w:t>《政府采购促进中小企业发展管理办法》</w:t>
      </w:r>
      <w:r>
        <w:rPr>
          <w:rFonts w:hint="eastAsia" w:ascii="宋体" w:hAnsi="宋体" w:eastAsia="宋体"/>
          <w:bCs/>
          <w:sz w:val="24"/>
          <w:szCs w:val="24"/>
          <w:highlight w:val="none"/>
        </w:rPr>
        <w:t>（</w:t>
      </w:r>
      <w:r>
        <w:rPr>
          <w:rFonts w:ascii="宋体" w:hAnsi="宋体" w:eastAsia="宋体"/>
          <w:bCs/>
          <w:sz w:val="24"/>
          <w:szCs w:val="24"/>
          <w:highlight w:val="none"/>
        </w:rPr>
        <w:t>财库〔2020〕46号</w:t>
      </w:r>
      <w:r>
        <w:rPr>
          <w:rFonts w:hint="eastAsia" w:ascii="宋体" w:hAnsi="宋体" w:eastAsia="宋体"/>
          <w:bCs/>
          <w:sz w:val="24"/>
          <w:szCs w:val="24"/>
          <w:highlight w:val="none"/>
        </w:rPr>
        <w:t>）第二条、《关于政府采购支持监狱企业发展有关问题的通知》（财库〔2014〕68号）第一条或《关于促进残疾人就业政府采购政策的通知》（财库〔2017〕141号）第一条的规定。</w:t>
      </w:r>
    </w:p>
    <w:p w14:paraId="75D491AD">
      <w:pPr>
        <w:spacing w:line="360" w:lineRule="auto"/>
        <w:ind w:firstLine="240" w:firstLineChars="100"/>
        <w:rPr>
          <w:rFonts w:ascii="宋体" w:hAnsi="宋体" w:eastAsia="宋体"/>
          <w:b/>
          <w:sz w:val="24"/>
          <w:szCs w:val="24"/>
          <w:highlight w:val="none"/>
          <w:u w:val="single"/>
        </w:rPr>
      </w:pPr>
      <w:r>
        <w:rPr>
          <w:rFonts w:hint="eastAsia" w:ascii="宋体" w:hAnsi="宋体" w:eastAsia="宋体"/>
          <w:bCs/>
          <w:sz w:val="24"/>
          <w:szCs w:val="24"/>
          <w:highlight w:val="none"/>
        </w:rPr>
        <w:t>（2）对于专门面向中小企业或小型、微型企业的项目，只面向中小企业或小型、微型企业采购。</w:t>
      </w:r>
    </w:p>
    <w:p w14:paraId="2ECC9EF7">
      <w:pPr>
        <w:spacing w:line="360" w:lineRule="auto"/>
        <w:ind w:firstLine="240" w:firstLineChars="100"/>
        <w:rPr>
          <w:rFonts w:ascii="宋体" w:hAnsi="宋体" w:eastAsia="宋体"/>
          <w:bCs/>
          <w:sz w:val="24"/>
          <w:szCs w:val="24"/>
          <w:highlight w:val="none"/>
        </w:rPr>
      </w:pPr>
      <w:r>
        <w:rPr>
          <w:rFonts w:hint="eastAsia" w:ascii="宋体" w:hAnsi="宋体" w:eastAsia="宋体"/>
          <w:bCs/>
          <w:sz w:val="24"/>
          <w:szCs w:val="24"/>
          <w:highlight w:val="none"/>
        </w:rPr>
        <w:t>（3）参加政府采购活动的中小企业应当提供《中小企业声明函》、由省级以上监狱管理局戒毒管理局(含新疆生产建设兵团)出具的属于监狱企业的证明文件或《残疾人福利性单位声明函》。</w:t>
      </w:r>
    </w:p>
    <w:p w14:paraId="6DE29261">
      <w:pPr>
        <w:spacing w:line="360" w:lineRule="auto"/>
        <w:ind w:firstLine="240" w:firstLineChars="100"/>
        <w:rPr>
          <w:rFonts w:ascii="宋体" w:hAnsi="宋体" w:eastAsia="宋体"/>
          <w:bCs/>
          <w:sz w:val="24"/>
          <w:szCs w:val="24"/>
          <w:highlight w:val="none"/>
        </w:rPr>
      </w:pPr>
      <w:r>
        <w:rPr>
          <w:rFonts w:hint="eastAsia" w:ascii="宋体" w:hAnsi="宋体" w:eastAsia="宋体"/>
          <w:bCs/>
          <w:sz w:val="24"/>
          <w:szCs w:val="24"/>
          <w:highlight w:val="none"/>
        </w:rPr>
        <w:t>（</w:t>
      </w:r>
      <w:r>
        <w:rPr>
          <w:rFonts w:hint="eastAsia" w:ascii="宋体" w:hAnsi="宋体" w:eastAsia="宋体"/>
          <w:bCs/>
          <w:sz w:val="24"/>
          <w:szCs w:val="24"/>
          <w:highlight w:val="none"/>
          <w:lang w:val="en-US"/>
        </w:rPr>
        <w:t>4</w:t>
      </w:r>
      <w:r>
        <w:rPr>
          <w:rFonts w:hint="eastAsia" w:ascii="宋体" w:hAnsi="宋体" w:eastAsia="宋体"/>
          <w:bCs/>
          <w:sz w:val="24"/>
          <w:szCs w:val="24"/>
          <w:highlight w:val="none"/>
        </w:rPr>
        <w:t>）中小企业依据</w:t>
      </w:r>
      <w:r>
        <w:rPr>
          <w:rFonts w:ascii="宋体" w:hAnsi="宋体" w:eastAsia="宋体"/>
          <w:bCs/>
          <w:sz w:val="24"/>
          <w:szCs w:val="24"/>
          <w:highlight w:val="none"/>
        </w:rPr>
        <w:t>《政府采购促进中小企业发展管理办法》</w:t>
      </w:r>
      <w:r>
        <w:rPr>
          <w:rFonts w:hint="eastAsia" w:ascii="宋体" w:hAnsi="宋体" w:eastAsia="宋体"/>
          <w:bCs/>
          <w:sz w:val="24"/>
          <w:szCs w:val="24"/>
          <w:highlight w:val="none"/>
        </w:rPr>
        <w:t>（财库〔2020〕46号）规定的政策获取政府采购合同后，小型、微型企业不得分包或转包给大型、中型企业，中型企业不得分包或转包给大型企业。</w:t>
      </w:r>
    </w:p>
    <w:p w14:paraId="085CC43B">
      <w:pPr>
        <w:wordWrap w:val="0"/>
        <w:spacing w:line="360" w:lineRule="auto"/>
        <w:ind w:firstLine="240" w:firstLineChars="100"/>
        <w:rPr>
          <w:rFonts w:ascii="宋体" w:hAnsi="宋体" w:eastAsia="宋体"/>
          <w:bCs/>
          <w:sz w:val="24"/>
          <w:szCs w:val="24"/>
          <w:highlight w:val="none"/>
        </w:rPr>
      </w:pPr>
      <w:r>
        <w:rPr>
          <w:rFonts w:hint="eastAsia" w:ascii="宋体" w:hAnsi="宋体" w:eastAsia="宋体"/>
          <w:bCs/>
          <w:sz w:val="24"/>
          <w:szCs w:val="24"/>
          <w:highlight w:val="none"/>
        </w:rPr>
        <w:t>（</w:t>
      </w:r>
      <w:r>
        <w:rPr>
          <w:rFonts w:hint="eastAsia" w:ascii="宋体" w:hAnsi="宋体" w:eastAsia="宋体"/>
          <w:bCs/>
          <w:sz w:val="24"/>
          <w:szCs w:val="24"/>
          <w:highlight w:val="none"/>
          <w:lang w:val="en-US"/>
        </w:rPr>
        <w:t>5</w:t>
      </w:r>
      <w:r>
        <w:rPr>
          <w:rFonts w:hint="eastAsia" w:ascii="宋体" w:hAnsi="宋体" w:eastAsia="宋体"/>
          <w:bCs/>
          <w:sz w:val="24"/>
          <w:szCs w:val="24"/>
          <w:highlight w:val="none"/>
        </w:rPr>
        <w:t>）供应商同时为小型、微型企业、监狱企业或残疾人福利性单位的，评审中只享受一次价格扣除。不重复进行价格扣除。</w:t>
      </w:r>
    </w:p>
    <w:p w14:paraId="6A4CDA48">
      <w:pPr>
        <w:wordWrap w:val="0"/>
        <w:spacing w:line="360" w:lineRule="auto"/>
        <w:rPr>
          <w:rFonts w:ascii="宋体" w:hAnsi="宋体" w:eastAsia="宋体"/>
          <w:bCs/>
          <w:sz w:val="24"/>
          <w:szCs w:val="24"/>
          <w:highlight w:val="none"/>
          <w:lang w:val="en-US"/>
        </w:rPr>
      </w:pPr>
      <w:r>
        <w:rPr>
          <w:rFonts w:hint="eastAsia" w:ascii="宋体" w:hAnsi="宋体" w:eastAsia="宋体"/>
          <w:bCs/>
          <w:sz w:val="24"/>
          <w:szCs w:val="24"/>
          <w:highlight w:val="none"/>
          <w:lang w:val="en-US"/>
        </w:rPr>
        <w:t xml:space="preserve">  （6）未按要求提供相关材料的，不享受相关政策。</w:t>
      </w:r>
    </w:p>
    <w:p w14:paraId="5C81F9B2">
      <w:pPr>
        <w:wordWrap w:val="0"/>
        <w:spacing w:line="360" w:lineRule="auto"/>
        <w:ind w:firstLine="240" w:firstLineChars="100"/>
        <w:rPr>
          <w:rFonts w:ascii="宋体" w:hAnsi="宋体" w:eastAsia="宋体"/>
          <w:bCs/>
          <w:sz w:val="24"/>
          <w:szCs w:val="24"/>
          <w:highlight w:val="none"/>
          <w:lang w:val="en-US"/>
        </w:rPr>
      </w:pPr>
      <w:r>
        <w:rPr>
          <w:rFonts w:hint="eastAsia" w:ascii="宋体" w:hAnsi="宋体" w:eastAsia="宋体"/>
          <w:bCs/>
          <w:sz w:val="24"/>
          <w:szCs w:val="24"/>
          <w:highlight w:val="none"/>
          <w:lang w:val="en-US"/>
        </w:rPr>
        <w:t xml:space="preserve">  3.2</w:t>
      </w:r>
      <w:r>
        <w:rPr>
          <w:rFonts w:hint="eastAsia" w:ascii="宋体" w:hAnsi="宋体" w:eastAsia="宋体"/>
          <w:bCs/>
          <w:sz w:val="24"/>
          <w:szCs w:val="24"/>
          <w:highlight w:val="none"/>
        </w:rPr>
        <w:t>采购人将在</w:t>
      </w:r>
      <w:r>
        <w:rPr>
          <w:rFonts w:ascii="宋体" w:hAnsi="宋体" w:eastAsia="宋体"/>
          <w:bCs/>
          <w:sz w:val="24"/>
          <w:szCs w:val="24"/>
          <w:highlight w:val="none"/>
          <w:lang w:val="en-US"/>
        </w:rPr>
        <w:t>“</w:t>
      </w:r>
      <w:r>
        <w:rPr>
          <w:rFonts w:ascii="宋体" w:hAnsi="宋体" w:eastAsia="宋体"/>
          <w:bCs/>
          <w:sz w:val="24"/>
          <w:szCs w:val="24"/>
          <w:highlight w:val="none"/>
        </w:rPr>
        <w:t>信用中国</w:t>
      </w:r>
      <w:r>
        <w:rPr>
          <w:rFonts w:ascii="宋体" w:hAnsi="宋体" w:eastAsia="宋体"/>
          <w:bCs/>
          <w:sz w:val="24"/>
          <w:szCs w:val="24"/>
          <w:highlight w:val="none"/>
          <w:lang w:val="en-US"/>
        </w:rPr>
        <w:t>”</w:t>
      </w:r>
      <w:r>
        <w:rPr>
          <w:rFonts w:ascii="宋体" w:hAnsi="宋体" w:eastAsia="宋体"/>
          <w:bCs/>
          <w:sz w:val="24"/>
          <w:szCs w:val="24"/>
          <w:highlight w:val="none"/>
        </w:rPr>
        <w:t>网站</w:t>
      </w:r>
      <w:r>
        <w:rPr>
          <w:rFonts w:ascii="宋体" w:hAnsi="宋体" w:eastAsia="宋体"/>
          <w:bCs/>
          <w:sz w:val="24"/>
          <w:szCs w:val="24"/>
          <w:highlight w:val="none"/>
          <w:lang w:val="en-US"/>
        </w:rPr>
        <w:t>（www.creditchina.gov.cn）</w:t>
      </w:r>
      <w:r>
        <w:rPr>
          <w:rFonts w:ascii="宋体" w:hAnsi="宋体" w:eastAsia="宋体"/>
          <w:bCs/>
          <w:sz w:val="24"/>
          <w:szCs w:val="24"/>
          <w:highlight w:val="none"/>
        </w:rPr>
        <w:t>、</w:t>
      </w:r>
      <w:r>
        <w:rPr>
          <w:rFonts w:ascii="宋体" w:hAnsi="宋体" w:eastAsia="宋体"/>
          <w:bCs/>
          <w:sz w:val="24"/>
          <w:szCs w:val="24"/>
          <w:highlight w:val="none"/>
          <w:lang w:val="en-US"/>
        </w:rPr>
        <w:t>“</w:t>
      </w:r>
      <w:r>
        <w:rPr>
          <w:rFonts w:ascii="宋体" w:hAnsi="宋体" w:eastAsia="宋体"/>
          <w:bCs/>
          <w:sz w:val="24"/>
          <w:szCs w:val="24"/>
          <w:highlight w:val="none"/>
        </w:rPr>
        <w:t>中国政府采购网</w:t>
      </w:r>
      <w:r>
        <w:rPr>
          <w:rFonts w:ascii="宋体" w:hAnsi="宋体" w:eastAsia="宋体"/>
          <w:bCs/>
          <w:sz w:val="24"/>
          <w:szCs w:val="24"/>
          <w:highlight w:val="none"/>
          <w:lang w:val="en-US"/>
        </w:rPr>
        <w:t>”</w:t>
      </w:r>
      <w:r>
        <w:rPr>
          <w:rFonts w:ascii="宋体" w:hAnsi="宋体" w:eastAsia="宋体"/>
          <w:bCs/>
          <w:sz w:val="24"/>
          <w:szCs w:val="24"/>
          <w:highlight w:val="none"/>
        </w:rPr>
        <w:t>网站</w:t>
      </w:r>
      <w:r>
        <w:rPr>
          <w:rFonts w:ascii="宋体" w:hAnsi="宋体" w:eastAsia="宋体"/>
          <w:bCs/>
          <w:sz w:val="24"/>
          <w:szCs w:val="24"/>
          <w:highlight w:val="none"/>
          <w:lang w:val="en-US"/>
        </w:rPr>
        <w:t>（www.ccgp.gov.cn）</w:t>
      </w:r>
      <w:r>
        <w:rPr>
          <w:rFonts w:hint="eastAsia" w:ascii="宋体" w:hAnsi="宋体" w:eastAsia="宋体"/>
          <w:bCs/>
          <w:sz w:val="24"/>
          <w:szCs w:val="24"/>
          <w:highlight w:val="none"/>
        </w:rPr>
        <w:t>对供应商进行信用信息查询</w:t>
      </w:r>
      <w:r>
        <w:rPr>
          <w:rFonts w:hint="eastAsia" w:ascii="宋体" w:hAnsi="宋体" w:eastAsia="宋体"/>
          <w:bCs/>
          <w:sz w:val="24"/>
          <w:szCs w:val="24"/>
          <w:highlight w:val="none"/>
          <w:lang w:val="en-US"/>
        </w:rPr>
        <w:t>，</w:t>
      </w:r>
      <w:r>
        <w:rPr>
          <w:rFonts w:hint="eastAsia" w:ascii="宋体" w:hAnsi="宋体" w:eastAsia="宋体"/>
          <w:bCs/>
          <w:sz w:val="24"/>
          <w:szCs w:val="24"/>
          <w:highlight w:val="none"/>
        </w:rPr>
        <w:t>并将网站查询有关记录留存</w:t>
      </w:r>
      <w:r>
        <w:rPr>
          <w:rFonts w:hint="eastAsia" w:ascii="宋体" w:hAnsi="宋体" w:eastAsia="宋体"/>
          <w:bCs/>
          <w:sz w:val="24"/>
          <w:szCs w:val="24"/>
          <w:highlight w:val="none"/>
          <w:lang w:val="en-US"/>
        </w:rPr>
        <w:t>（</w:t>
      </w:r>
      <w:bookmarkStart w:id="42" w:name="OLE_LINK11"/>
      <w:r>
        <w:rPr>
          <w:rFonts w:hint="eastAsia" w:ascii="宋体" w:hAnsi="宋体" w:eastAsia="宋体"/>
          <w:bCs/>
          <w:sz w:val="24"/>
          <w:szCs w:val="24"/>
          <w:highlight w:val="none"/>
        </w:rPr>
        <w:t>财库</w:t>
      </w:r>
      <w:r>
        <w:rPr>
          <w:rFonts w:ascii="宋体" w:hAnsi="宋体" w:eastAsia="宋体"/>
          <w:bCs/>
          <w:sz w:val="24"/>
          <w:szCs w:val="24"/>
          <w:highlight w:val="none"/>
        </w:rPr>
        <w:t>〔</w:t>
      </w:r>
      <w:r>
        <w:rPr>
          <w:rFonts w:ascii="宋体" w:hAnsi="宋体" w:eastAsia="宋体"/>
          <w:bCs/>
          <w:sz w:val="24"/>
          <w:szCs w:val="24"/>
          <w:highlight w:val="none"/>
          <w:lang w:val="en-US"/>
        </w:rPr>
        <w:t>201</w:t>
      </w:r>
      <w:r>
        <w:rPr>
          <w:rFonts w:hint="eastAsia" w:ascii="宋体" w:hAnsi="宋体" w:eastAsia="宋体"/>
          <w:bCs/>
          <w:sz w:val="24"/>
          <w:szCs w:val="24"/>
          <w:highlight w:val="none"/>
          <w:lang w:val="en-US"/>
        </w:rPr>
        <w:t>6</w:t>
      </w:r>
      <w:r>
        <w:rPr>
          <w:rFonts w:ascii="宋体" w:hAnsi="宋体" w:eastAsia="宋体"/>
          <w:bCs/>
          <w:sz w:val="24"/>
          <w:szCs w:val="24"/>
          <w:highlight w:val="none"/>
        </w:rPr>
        <w:t>〕</w:t>
      </w:r>
      <w:r>
        <w:rPr>
          <w:rFonts w:hint="eastAsia" w:ascii="宋体" w:hAnsi="宋体" w:eastAsia="宋体"/>
          <w:bCs/>
          <w:sz w:val="24"/>
          <w:szCs w:val="24"/>
          <w:highlight w:val="none"/>
          <w:lang w:val="en-US"/>
        </w:rPr>
        <w:t>125</w:t>
      </w:r>
      <w:r>
        <w:rPr>
          <w:rFonts w:hint="eastAsia" w:ascii="宋体" w:hAnsi="宋体" w:eastAsia="宋体"/>
          <w:bCs/>
          <w:sz w:val="24"/>
          <w:szCs w:val="24"/>
          <w:highlight w:val="none"/>
        </w:rPr>
        <w:t>号</w:t>
      </w:r>
      <w:bookmarkEnd w:id="42"/>
      <w:r>
        <w:rPr>
          <w:rFonts w:hint="eastAsia" w:ascii="宋体" w:hAnsi="宋体" w:eastAsia="宋体"/>
          <w:bCs/>
          <w:sz w:val="24"/>
          <w:szCs w:val="24"/>
          <w:highlight w:val="none"/>
          <w:lang w:val="en-US"/>
        </w:rPr>
        <w:t>）</w:t>
      </w:r>
      <w:r>
        <w:rPr>
          <w:rFonts w:hint="eastAsia" w:ascii="宋体" w:hAnsi="宋体" w:eastAsia="宋体"/>
          <w:bCs/>
          <w:sz w:val="24"/>
          <w:szCs w:val="24"/>
          <w:highlight w:val="none"/>
        </w:rPr>
        <w:t>。</w:t>
      </w:r>
    </w:p>
    <w:p w14:paraId="233156AB">
      <w:pPr>
        <w:spacing w:line="360" w:lineRule="auto"/>
        <w:rPr>
          <w:rFonts w:ascii="宋体" w:hAnsi="宋体" w:eastAsia="宋体"/>
          <w:b/>
          <w:bCs/>
          <w:sz w:val="24"/>
          <w:szCs w:val="24"/>
          <w:highlight w:val="none"/>
        </w:rPr>
      </w:pPr>
      <w:r>
        <w:rPr>
          <w:rFonts w:hint="eastAsia" w:ascii="宋体" w:hAnsi="宋体" w:eastAsia="宋体"/>
          <w:bCs/>
          <w:sz w:val="24"/>
          <w:szCs w:val="24"/>
          <w:highlight w:val="none"/>
          <w:lang w:val="en-US"/>
        </w:rPr>
        <w:t xml:space="preserve">  </w:t>
      </w:r>
      <w:r>
        <w:rPr>
          <w:rFonts w:hint="eastAsia" w:ascii="宋体" w:hAnsi="宋体" w:eastAsia="宋体"/>
          <w:b/>
          <w:sz w:val="24"/>
          <w:szCs w:val="24"/>
          <w:highlight w:val="none"/>
        </w:rPr>
        <w:t>4、</w:t>
      </w:r>
      <w:r>
        <w:rPr>
          <w:rFonts w:hint="eastAsia" w:ascii="宋体" w:hAnsi="宋体" w:eastAsia="宋体"/>
          <w:b/>
          <w:bCs/>
          <w:sz w:val="24"/>
          <w:szCs w:val="24"/>
          <w:highlight w:val="none"/>
        </w:rPr>
        <w:t>磋商费用</w:t>
      </w:r>
    </w:p>
    <w:p w14:paraId="5A2FBF19">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4.1供应商应承担所有与准备和参加磋商有关的费用，无论采购结果如何，采购人在任何情况下均无义务和责任承担这些费用。</w:t>
      </w:r>
    </w:p>
    <w:p w14:paraId="0D49E55C">
      <w:pPr>
        <w:autoSpaceDE w:val="0"/>
        <w:autoSpaceDN w:val="0"/>
        <w:adjustRightInd w:val="0"/>
        <w:snapToGrid w:val="0"/>
        <w:spacing w:line="360" w:lineRule="auto"/>
        <w:ind w:firstLine="240" w:firstLineChars="100"/>
        <w:rPr>
          <w:rFonts w:ascii="宋体" w:hAnsi="宋体" w:eastAsia="宋体"/>
          <w:sz w:val="24"/>
          <w:szCs w:val="24"/>
          <w:highlight w:val="none"/>
          <w:lang w:val="en-US"/>
        </w:rPr>
      </w:pPr>
      <w:r>
        <w:rPr>
          <w:rFonts w:hint="eastAsia" w:ascii="宋体" w:hAnsi="宋体" w:eastAsia="宋体"/>
          <w:sz w:val="24"/>
          <w:szCs w:val="24"/>
          <w:highlight w:val="none"/>
          <w:lang w:val="en-US"/>
        </w:rPr>
        <w:t>4.2本次采购专家评审费按实际发生，由采购人支付。</w:t>
      </w:r>
    </w:p>
    <w:p w14:paraId="0904F51E">
      <w:pPr>
        <w:autoSpaceDE w:val="0"/>
        <w:autoSpaceDN w:val="0"/>
        <w:adjustRightInd w:val="0"/>
        <w:snapToGrid w:val="0"/>
        <w:spacing w:line="360" w:lineRule="auto"/>
        <w:rPr>
          <w:rFonts w:ascii="宋体" w:hAnsi="宋体" w:eastAsia="宋体"/>
          <w:b/>
          <w:sz w:val="24"/>
          <w:szCs w:val="24"/>
          <w:highlight w:val="none"/>
        </w:rPr>
      </w:pPr>
      <w:r>
        <w:rPr>
          <w:rFonts w:hint="eastAsia" w:ascii="宋体" w:hAnsi="宋体" w:eastAsia="宋体"/>
          <w:b/>
          <w:sz w:val="24"/>
          <w:szCs w:val="24"/>
          <w:highlight w:val="none"/>
        </w:rPr>
        <w:t>二、响应文件编制</w:t>
      </w:r>
    </w:p>
    <w:p w14:paraId="4EA48D73">
      <w:pPr>
        <w:autoSpaceDE w:val="0"/>
        <w:autoSpaceDN w:val="0"/>
        <w:adjustRightInd w:val="0"/>
        <w:snapToGrid w:val="0"/>
        <w:spacing w:line="360" w:lineRule="auto"/>
        <w:ind w:firstLine="241" w:firstLineChars="100"/>
        <w:rPr>
          <w:rFonts w:ascii="宋体" w:hAnsi="宋体" w:eastAsia="宋体"/>
          <w:b/>
          <w:bCs/>
          <w:sz w:val="24"/>
          <w:szCs w:val="24"/>
          <w:highlight w:val="none"/>
        </w:rPr>
      </w:pPr>
      <w:r>
        <w:rPr>
          <w:rFonts w:hint="eastAsia" w:ascii="宋体" w:hAnsi="宋体" w:eastAsia="宋体"/>
          <w:b/>
          <w:bCs/>
          <w:sz w:val="24"/>
          <w:szCs w:val="24"/>
          <w:highlight w:val="none"/>
        </w:rPr>
        <w:t>5、供应商应当按照磋商文件的要求编制响应文件，并对其提交的响应文件真实性、合法性承担法律责任。</w:t>
      </w:r>
    </w:p>
    <w:p w14:paraId="0D16071D">
      <w:pPr>
        <w:autoSpaceDE w:val="0"/>
        <w:autoSpaceDN w:val="0"/>
        <w:adjustRightInd w:val="0"/>
        <w:snapToGrid w:val="0"/>
        <w:spacing w:line="360" w:lineRule="auto"/>
        <w:ind w:firstLine="241" w:firstLineChars="100"/>
        <w:rPr>
          <w:rFonts w:ascii="宋体" w:hAnsi="宋体" w:eastAsia="宋体"/>
          <w:b/>
          <w:bCs/>
          <w:sz w:val="24"/>
          <w:szCs w:val="24"/>
          <w:highlight w:val="none"/>
        </w:rPr>
      </w:pPr>
      <w:r>
        <w:rPr>
          <w:rFonts w:hint="eastAsia" w:ascii="宋体" w:hAnsi="宋体" w:eastAsia="宋体"/>
          <w:b/>
          <w:bCs/>
          <w:sz w:val="24"/>
          <w:szCs w:val="24"/>
          <w:highlight w:val="none"/>
        </w:rPr>
        <w:t>6、响应文件的语言、计量单位、货币和编制</w:t>
      </w:r>
    </w:p>
    <w:p w14:paraId="0962811C">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6.1提交的响应文件、技术文件和资料，包括相关说明，以及供应商与采购人就有关磋商的所有来往函电均应使用中文。响应文件中若有英文或其他语言文字的资料，应提供相应的中文翻译资料。对不同文本响应文件的解释发生异议的，以中文文本为准。</w:t>
      </w:r>
    </w:p>
    <w:p w14:paraId="6CD6851D">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6.2供应商所使用的计量单位应为国家法定计量单位。</w:t>
      </w:r>
    </w:p>
    <w:p w14:paraId="073B6B92">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6.3供应商应用人民币报价。</w:t>
      </w:r>
    </w:p>
    <w:p w14:paraId="43D4273C">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6.4响应文件应字迹清楚、内容齐全、不得涂改。如有修改，修改处须有供应商公章或法定代表人或其授权磋商代表签字。</w:t>
      </w:r>
    </w:p>
    <w:p w14:paraId="5C6B1058">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lang w:val="en-US"/>
        </w:rPr>
        <w:t>6</w:t>
      </w:r>
      <w:r>
        <w:rPr>
          <w:rFonts w:hint="eastAsia" w:ascii="宋体" w:hAnsi="宋体" w:eastAsia="宋体"/>
          <w:sz w:val="24"/>
          <w:szCs w:val="24"/>
          <w:highlight w:val="none"/>
        </w:rPr>
        <w:t>.</w:t>
      </w:r>
      <w:r>
        <w:rPr>
          <w:rFonts w:hint="eastAsia" w:ascii="宋体" w:hAnsi="宋体" w:eastAsia="宋体"/>
          <w:sz w:val="24"/>
          <w:szCs w:val="24"/>
          <w:highlight w:val="none"/>
          <w:lang w:val="en-US"/>
        </w:rPr>
        <w:t>5</w:t>
      </w:r>
      <w:r>
        <w:rPr>
          <w:rFonts w:hint="eastAsia" w:ascii="宋体" w:hAnsi="宋体" w:eastAsia="宋体"/>
          <w:sz w:val="24"/>
          <w:szCs w:val="24"/>
          <w:highlight w:val="none"/>
        </w:rPr>
        <w:t>响应文件的编制</w:t>
      </w:r>
      <w:r>
        <w:rPr>
          <w:rFonts w:hint="eastAsia" w:ascii="宋体" w:hAnsi="宋体" w:eastAsia="宋体"/>
          <w:bCs/>
          <w:sz w:val="24"/>
          <w:szCs w:val="24"/>
          <w:highlight w:val="none"/>
          <w:lang w:val="en-US"/>
        </w:rPr>
        <w:t>可以</w:t>
      </w:r>
      <w:r>
        <w:rPr>
          <w:rFonts w:hint="eastAsia" w:ascii="宋体" w:hAnsi="宋体" w:eastAsia="宋体"/>
          <w:bCs/>
          <w:sz w:val="24"/>
          <w:szCs w:val="24"/>
          <w:highlight w:val="none"/>
        </w:rPr>
        <w:t>按照磋商文件</w:t>
      </w:r>
      <w:r>
        <w:rPr>
          <w:rFonts w:hint="eastAsia" w:ascii="宋体" w:hAnsi="宋体" w:eastAsia="宋体"/>
          <w:bCs/>
          <w:sz w:val="24"/>
          <w:szCs w:val="24"/>
          <w:highlight w:val="none"/>
          <w:lang w:val="en-US"/>
        </w:rPr>
        <w:t>中</w:t>
      </w:r>
      <w:r>
        <w:rPr>
          <w:rFonts w:hint="eastAsia" w:ascii="宋体" w:hAnsi="宋体" w:eastAsia="宋体"/>
          <w:bCs/>
          <w:sz w:val="24"/>
          <w:szCs w:val="24"/>
          <w:highlight w:val="none"/>
        </w:rPr>
        <w:t>统一规定的格式</w:t>
      </w:r>
      <w:r>
        <w:rPr>
          <w:rFonts w:hint="eastAsia" w:ascii="宋体" w:hAnsi="宋体" w:eastAsia="宋体"/>
          <w:bCs/>
          <w:sz w:val="24"/>
          <w:szCs w:val="24"/>
          <w:highlight w:val="none"/>
          <w:lang w:val="en-US"/>
        </w:rPr>
        <w:t>编制</w:t>
      </w:r>
      <w:r>
        <w:rPr>
          <w:rFonts w:hint="eastAsia" w:ascii="宋体" w:hAnsi="宋体" w:eastAsia="宋体"/>
          <w:bCs/>
          <w:sz w:val="24"/>
          <w:szCs w:val="24"/>
          <w:highlight w:val="none"/>
        </w:rPr>
        <w:t>，供应商</w:t>
      </w:r>
      <w:r>
        <w:rPr>
          <w:rFonts w:hint="eastAsia" w:ascii="宋体" w:hAnsi="宋体" w:eastAsia="宋体"/>
          <w:bCs/>
          <w:sz w:val="24"/>
          <w:szCs w:val="24"/>
          <w:highlight w:val="none"/>
          <w:lang w:val="en-US"/>
        </w:rPr>
        <w:t>也可以</w:t>
      </w:r>
      <w:r>
        <w:rPr>
          <w:rFonts w:hint="eastAsia" w:ascii="宋体" w:hAnsi="宋体" w:eastAsia="宋体"/>
          <w:bCs/>
          <w:sz w:val="24"/>
          <w:szCs w:val="24"/>
          <w:highlight w:val="none"/>
        </w:rPr>
        <w:t>根据自身实际情况进行添加、</w:t>
      </w:r>
      <w:r>
        <w:rPr>
          <w:rFonts w:hint="eastAsia" w:ascii="宋体" w:hAnsi="宋体" w:eastAsia="宋体"/>
          <w:bCs/>
          <w:sz w:val="24"/>
          <w:szCs w:val="24"/>
          <w:highlight w:val="none"/>
          <w:lang w:val="en-US"/>
        </w:rPr>
        <w:t>删除等</w:t>
      </w:r>
      <w:r>
        <w:rPr>
          <w:rFonts w:hint="eastAsia" w:ascii="宋体" w:hAnsi="宋体" w:eastAsia="宋体"/>
          <w:bCs/>
          <w:sz w:val="24"/>
          <w:szCs w:val="24"/>
          <w:highlight w:val="none"/>
        </w:rPr>
        <w:t>调整</w:t>
      </w:r>
      <w:r>
        <w:rPr>
          <w:rFonts w:hint="eastAsia" w:ascii="宋体" w:hAnsi="宋体" w:eastAsia="宋体"/>
          <w:sz w:val="24"/>
          <w:szCs w:val="24"/>
          <w:highlight w:val="none"/>
        </w:rPr>
        <w:t>。响应文件统一用A4规格幅面打印、装订成册并编制目录</w:t>
      </w:r>
      <w:r>
        <w:rPr>
          <w:rFonts w:hint="eastAsia" w:ascii="宋体" w:hAnsi="宋体" w:eastAsia="宋体"/>
          <w:bCs/>
          <w:sz w:val="24"/>
          <w:szCs w:val="24"/>
          <w:highlight w:val="none"/>
        </w:rPr>
        <w:t>（</w:t>
      </w:r>
      <w:r>
        <w:rPr>
          <w:rFonts w:hint="eastAsia" w:ascii="宋体" w:hAnsi="宋体" w:eastAsia="宋体"/>
          <w:bCs/>
          <w:sz w:val="24"/>
          <w:szCs w:val="24"/>
          <w:highlight w:val="none"/>
          <w:lang w:val="en-US"/>
        </w:rPr>
        <w:t>涉及到设计方案文本、效果图、图纸的除外</w:t>
      </w:r>
      <w:r>
        <w:rPr>
          <w:rFonts w:hint="eastAsia" w:ascii="宋体" w:hAnsi="宋体" w:eastAsia="宋体"/>
          <w:bCs/>
          <w:sz w:val="24"/>
          <w:szCs w:val="24"/>
          <w:highlight w:val="none"/>
        </w:rPr>
        <w:t>）</w:t>
      </w:r>
      <w:r>
        <w:rPr>
          <w:rFonts w:hint="eastAsia" w:ascii="宋体" w:hAnsi="宋体" w:eastAsia="宋体"/>
          <w:sz w:val="24"/>
          <w:szCs w:val="24"/>
          <w:highlight w:val="none"/>
        </w:rPr>
        <w:t>，由于编排混乱导致响应文件被误读或查找不到，责任由供应商承担。</w:t>
      </w:r>
    </w:p>
    <w:p w14:paraId="433EF302">
      <w:pPr>
        <w:autoSpaceDE w:val="0"/>
        <w:autoSpaceDN w:val="0"/>
        <w:adjustRightInd w:val="0"/>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6</w:t>
      </w:r>
      <w:r>
        <w:rPr>
          <w:rFonts w:hint="eastAsia" w:ascii="宋体" w:hAnsi="宋体" w:eastAsia="宋体"/>
          <w:sz w:val="24"/>
          <w:szCs w:val="24"/>
          <w:highlight w:val="none"/>
        </w:rPr>
        <w:t>.</w:t>
      </w:r>
      <w:r>
        <w:rPr>
          <w:rFonts w:hint="eastAsia" w:ascii="宋体" w:hAnsi="宋体" w:eastAsia="宋体"/>
          <w:sz w:val="24"/>
          <w:szCs w:val="24"/>
          <w:highlight w:val="none"/>
          <w:lang w:val="en-US"/>
        </w:rPr>
        <w:t>6</w:t>
      </w:r>
      <w:r>
        <w:rPr>
          <w:rFonts w:hint="eastAsia" w:ascii="宋体" w:hAnsi="宋体" w:eastAsia="宋体"/>
          <w:sz w:val="24"/>
          <w:szCs w:val="24"/>
          <w:highlight w:val="none"/>
        </w:rPr>
        <w:t>供应商应在响应文件中写清相应的项目采购编号、项目名称、供应商全称、地址、电话、传真等，如有必要，可以增加附页，作为响应文件的组成部分。</w:t>
      </w:r>
    </w:p>
    <w:p w14:paraId="66566F85">
      <w:pPr>
        <w:autoSpaceDE w:val="0"/>
        <w:autoSpaceDN w:val="0"/>
        <w:adjustRightInd w:val="0"/>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6</w:t>
      </w:r>
      <w:r>
        <w:rPr>
          <w:rFonts w:hint="eastAsia" w:ascii="宋体" w:hAnsi="宋体" w:eastAsia="宋体"/>
          <w:sz w:val="24"/>
          <w:szCs w:val="24"/>
          <w:highlight w:val="none"/>
        </w:rPr>
        <w:t>.</w:t>
      </w:r>
      <w:r>
        <w:rPr>
          <w:rFonts w:hint="eastAsia" w:ascii="宋体" w:hAnsi="宋体" w:eastAsia="宋体"/>
          <w:sz w:val="24"/>
          <w:szCs w:val="24"/>
          <w:highlight w:val="none"/>
          <w:lang w:val="en-US"/>
        </w:rPr>
        <w:t>7</w:t>
      </w:r>
      <w:r>
        <w:rPr>
          <w:rFonts w:hint="eastAsia" w:ascii="宋体" w:hAnsi="宋体" w:eastAsia="宋体"/>
          <w:sz w:val="24"/>
          <w:szCs w:val="24"/>
          <w:highlight w:val="none"/>
        </w:rPr>
        <w:t>供应商应将响应文件用档案袋或封套密封，封面并注明项目采购编号、项目名称、供应商全称等。</w:t>
      </w:r>
    </w:p>
    <w:p w14:paraId="01E68CB0">
      <w:pPr>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6.8响应文件份数：纸质版响应文件一式叁份（壹份正本、贰份副本）。</w:t>
      </w:r>
    </w:p>
    <w:p w14:paraId="241A390D">
      <w:pPr>
        <w:autoSpaceDE w:val="0"/>
        <w:autoSpaceDN w:val="0"/>
        <w:adjustRightInd w:val="0"/>
        <w:snapToGrid w:val="0"/>
        <w:spacing w:line="360" w:lineRule="auto"/>
        <w:ind w:firstLine="241" w:firstLineChars="100"/>
        <w:rPr>
          <w:rFonts w:ascii="宋体" w:hAnsi="宋体" w:eastAsia="宋体"/>
          <w:b/>
          <w:bCs/>
          <w:sz w:val="24"/>
          <w:szCs w:val="24"/>
          <w:highlight w:val="none"/>
        </w:rPr>
      </w:pPr>
      <w:r>
        <w:rPr>
          <w:rFonts w:hint="eastAsia" w:ascii="宋体" w:hAnsi="宋体" w:eastAsia="宋体"/>
          <w:b/>
          <w:bCs/>
          <w:sz w:val="24"/>
          <w:szCs w:val="24"/>
          <w:highlight w:val="none"/>
        </w:rPr>
        <w:t>7、响应文件的组成</w:t>
      </w:r>
    </w:p>
    <w:p w14:paraId="2F54C7F1">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7.1供应商应当根据磋商文件要求编制响应文件，并根据自己的商务能力、技术水平对磋商文件提出的要求和条件逐条标明是否响应。响应文件由商务部分、技术部分、价格部分，以及其他部分组成。</w:t>
      </w:r>
    </w:p>
    <w:p w14:paraId="5BB1170B">
      <w:pPr>
        <w:autoSpaceDE w:val="0"/>
        <w:autoSpaceDN w:val="0"/>
        <w:adjustRightInd w:val="0"/>
        <w:snapToGrid w:val="0"/>
        <w:spacing w:line="360" w:lineRule="auto"/>
        <w:ind w:firstLine="241" w:firstLineChars="100"/>
        <w:rPr>
          <w:rFonts w:ascii="宋体" w:hAnsi="宋体" w:eastAsia="宋体" w:cs="仿宋"/>
          <w:b/>
          <w:bCs/>
          <w:sz w:val="24"/>
          <w:szCs w:val="24"/>
          <w:highlight w:val="none"/>
        </w:rPr>
      </w:pPr>
      <w:r>
        <w:rPr>
          <w:rFonts w:hint="eastAsia" w:ascii="宋体" w:hAnsi="宋体" w:eastAsia="宋体"/>
          <w:b/>
          <w:sz w:val="24"/>
          <w:szCs w:val="24"/>
          <w:highlight w:val="none"/>
        </w:rPr>
        <w:t>7.2响应文件的商务部分。</w:t>
      </w:r>
      <w:r>
        <w:rPr>
          <w:rFonts w:hint="eastAsia" w:ascii="宋体" w:hAnsi="宋体" w:eastAsia="宋体"/>
          <w:sz w:val="24"/>
          <w:szCs w:val="24"/>
          <w:highlight w:val="none"/>
        </w:rPr>
        <w:t>商务部分是证明供应商有资格参加磋商和成交后有能力履行合同的文件，这些文件应能满足竞争性磋商采购文件的要求，包括但不限于下列文件，</w:t>
      </w:r>
      <w:r>
        <w:rPr>
          <w:rFonts w:hint="eastAsia" w:ascii="宋体" w:hAnsi="宋体" w:eastAsia="宋体" w:cs="仿宋"/>
          <w:b/>
          <w:bCs/>
          <w:sz w:val="24"/>
          <w:szCs w:val="24"/>
          <w:highlight w:val="none"/>
        </w:rPr>
        <w:t>其中加※项目不得有缺失或无效</w:t>
      </w:r>
    </w:p>
    <w:p w14:paraId="152C43EB">
      <w:pPr>
        <w:autoSpaceDE w:val="0"/>
        <w:autoSpaceDN w:val="0"/>
        <w:adjustRightInd w:val="0"/>
        <w:snapToGrid w:val="0"/>
        <w:spacing w:line="360" w:lineRule="auto"/>
        <w:ind w:firstLine="241" w:firstLineChars="100"/>
        <w:rPr>
          <w:rFonts w:ascii="宋体" w:hAnsi="宋体" w:eastAsia="宋体" w:cs="仿宋"/>
          <w:b/>
          <w:bCs/>
          <w:sz w:val="24"/>
          <w:szCs w:val="24"/>
          <w:highlight w:val="none"/>
        </w:rPr>
      </w:pPr>
      <w:r>
        <w:rPr>
          <w:rFonts w:hint="eastAsia" w:ascii="宋体" w:hAnsi="宋体" w:eastAsia="宋体" w:cs="仿宋"/>
          <w:b/>
          <w:bCs/>
          <w:sz w:val="24"/>
          <w:szCs w:val="24"/>
          <w:highlight w:val="none"/>
        </w:rPr>
        <w:t>（1）※磋商申请及声明；</w:t>
      </w:r>
    </w:p>
    <w:p w14:paraId="4E2ADE3B">
      <w:pPr>
        <w:widowControl/>
        <w:adjustRightInd w:val="0"/>
        <w:snapToGrid w:val="0"/>
        <w:spacing w:line="360" w:lineRule="auto"/>
        <w:ind w:firstLine="241" w:firstLineChars="100"/>
        <w:jc w:val="left"/>
        <w:rPr>
          <w:rFonts w:ascii="宋体" w:hAnsi="宋体" w:eastAsia="宋体" w:cs="仿宋"/>
          <w:b/>
          <w:bCs/>
          <w:sz w:val="24"/>
          <w:szCs w:val="24"/>
          <w:highlight w:val="none"/>
        </w:rPr>
      </w:pPr>
      <w:r>
        <w:rPr>
          <w:rFonts w:hint="eastAsia" w:ascii="宋体" w:hAnsi="宋体" w:eastAsia="宋体" w:cs="仿宋"/>
          <w:b/>
          <w:bCs/>
          <w:sz w:val="24"/>
          <w:szCs w:val="24"/>
          <w:highlight w:val="none"/>
        </w:rPr>
        <w:t xml:space="preserve">（2）※法定代表人授权委托书及委托代理人的身份证复印件； </w:t>
      </w:r>
    </w:p>
    <w:p w14:paraId="03563431">
      <w:pPr>
        <w:autoSpaceDE w:val="0"/>
        <w:autoSpaceDN w:val="0"/>
        <w:adjustRightInd w:val="0"/>
        <w:spacing w:line="360" w:lineRule="auto"/>
        <w:ind w:firstLine="241" w:firstLineChars="100"/>
        <w:rPr>
          <w:rFonts w:ascii="宋体" w:hAnsi="宋体" w:eastAsia="宋体" w:cs="仿宋"/>
          <w:b/>
          <w:bCs/>
          <w:sz w:val="24"/>
          <w:szCs w:val="24"/>
          <w:highlight w:val="none"/>
        </w:rPr>
      </w:pPr>
      <w:r>
        <w:rPr>
          <w:rFonts w:hint="eastAsia" w:ascii="宋体" w:hAnsi="宋体" w:eastAsia="宋体" w:cs="仿宋"/>
          <w:b/>
          <w:bCs/>
          <w:sz w:val="24"/>
          <w:szCs w:val="24"/>
          <w:highlight w:val="none"/>
        </w:rPr>
        <w:t>（</w:t>
      </w:r>
      <w:r>
        <w:rPr>
          <w:rFonts w:hint="eastAsia" w:ascii="宋体" w:hAnsi="宋体" w:eastAsia="宋体" w:cs="仿宋"/>
          <w:b/>
          <w:bCs/>
          <w:sz w:val="24"/>
          <w:szCs w:val="24"/>
          <w:highlight w:val="none"/>
          <w:lang w:val="en-US"/>
        </w:rPr>
        <w:t>3</w:t>
      </w:r>
      <w:r>
        <w:rPr>
          <w:rFonts w:hint="eastAsia" w:ascii="宋体" w:hAnsi="宋体" w:eastAsia="宋体" w:cs="仿宋"/>
          <w:b/>
          <w:bCs/>
          <w:sz w:val="24"/>
          <w:szCs w:val="24"/>
          <w:highlight w:val="none"/>
        </w:rPr>
        <w:t>）※第一章竞争性磋商邀请中申请人的资格要求1</w:t>
      </w:r>
      <w:r>
        <w:rPr>
          <w:rFonts w:ascii="宋体" w:hAnsi="宋体" w:eastAsia="宋体" w:cs="仿宋"/>
          <w:b/>
          <w:bCs/>
          <w:sz w:val="24"/>
          <w:szCs w:val="24"/>
          <w:highlight w:val="none"/>
        </w:rPr>
        <w:t>.</w:t>
      </w:r>
      <w:r>
        <w:rPr>
          <w:rFonts w:hint="eastAsia" w:ascii="宋体" w:hAnsi="宋体" w:eastAsia="宋体" w:cs="仿宋"/>
          <w:b/>
          <w:bCs/>
          <w:sz w:val="24"/>
          <w:szCs w:val="24"/>
          <w:highlight w:val="none"/>
        </w:rPr>
        <w:t>满足《中华人民共和国政府采购法》第二十二条规定，提供《南京市政府采购供应商信用记录表暨信用承诺书》证明文件（说明：供应商在提供此承诺书的基础上，也可以同时提供第二十二条规定的证明文件）；</w:t>
      </w:r>
    </w:p>
    <w:p w14:paraId="045B1C56">
      <w:pPr>
        <w:autoSpaceDE w:val="0"/>
        <w:autoSpaceDN w:val="0"/>
        <w:adjustRightInd w:val="0"/>
        <w:spacing w:line="360" w:lineRule="auto"/>
        <w:ind w:firstLine="241" w:firstLineChars="100"/>
        <w:rPr>
          <w:rFonts w:ascii="宋体" w:hAnsi="宋体" w:eastAsia="宋体" w:cs="仿宋"/>
          <w:b/>
          <w:bCs/>
          <w:sz w:val="24"/>
          <w:szCs w:val="24"/>
          <w:highlight w:val="none"/>
        </w:rPr>
      </w:pPr>
      <w:r>
        <w:rPr>
          <w:rFonts w:hint="eastAsia" w:ascii="宋体" w:hAnsi="宋体" w:eastAsia="宋体" w:cs="仿宋"/>
          <w:b/>
          <w:bCs/>
          <w:sz w:val="24"/>
          <w:szCs w:val="24"/>
          <w:highlight w:val="none"/>
        </w:rPr>
        <w:t>（</w:t>
      </w:r>
      <w:r>
        <w:rPr>
          <w:rFonts w:hint="eastAsia" w:ascii="宋体" w:hAnsi="宋体" w:eastAsia="宋体" w:cs="仿宋"/>
          <w:b/>
          <w:bCs/>
          <w:sz w:val="24"/>
          <w:szCs w:val="24"/>
          <w:highlight w:val="none"/>
          <w:lang w:val="en-US"/>
        </w:rPr>
        <w:t>4</w:t>
      </w:r>
      <w:r>
        <w:rPr>
          <w:rFonts w:hint="eastAsia" w:ascii="宋体" w:hAnsi="宋体" w:eastAsia="宋体" w:cs="仿宋"/>
          <w:b/>
          <w:bCs/>
          <w:sz w:val="24"/>
          <w:szCs w:val="24"/>
          <w:highlight w:val="none"/>
        </w:rPr>
        <w:t>）※第一章竞争性磋商邀请中申请人的资格要求3</w:t>
      </w:r>
      <w:r>
        <w:rPr>
          <w:rFonts w:ascii="宋体" w:hAnsi="宋体" w:eastAsia="宋体" w:cs="仿宋"/>
          <w:b/>
          <w:bCs/>
          <w:sz w:val="24"/>
          <w:szCs w:val="24"/>
          <w:highlight w:val="none"/>
        </w:rPr>
        <w:t>.</w:t>
      </w:r>
      <w:r>
        <w:rPr>
          <w:rFonts w:hint="eastAsia" w:ascii="宋体" w:hAnsi="宋体" w:eastAsia="宋体" w:cs="仿宋"/>
          <w:b/>
          <w:bCs/>
          <w:sz w:val="24"/>
          <w:szCs w:val="24"/>
          <w:highlight w:val="none"/>
        </w:rPr>
        <w:t>本项目的特定资格要求的证明文件；</w:t>
      </w:r>
    </w:p>
    <w:p w14:paraId="529DC3ED">
      <w:pPr>
        <w:autoSpaceDE w:val="0"/>
        <w:autoSpaceDN w:val="0"/>
        <w:adjustRightInd w:val="0"/>
        <w:spacing w:line="360" w:lineRule="auto"/>
        <w:ind w:firstLine="241" w:firstLineChars="100"/>
        <w:rPr>
          <w:rFonts w:ascii="宋体" w:hAnsi="宋体" w:eastAsia="宋体" w:cs="仿宋"/>
          <w:b/>
          <w:bCs/>
          <w:sz w:val="24"/>
          <w:szCs w:val="24"/>
          <w:highlight w:val="none"/>
        </w:rPr>
      </w:pPr>
      <w:r>
        <w:rPr>
          <w:rFonts w:hint="eastAsia" w:ascii="宋体" w:hAnsi="宋体" w:eastAsia="宋体" w:cs="仿宋"/>
          <w:b/>
          <w:bCs/>
          <w:sz w:val="24"/>
          <w:szCs w:val="24"/>
          <w:highlight w:val="none"/>
        </w:rPr>
        <w:t>（</w:t>
      </w:r>
      <w:r>
        <w:rPr>
          <w:rFonts w:hint="eastAsia" w:ascii="宋体" w:hAnsi="宋体" w:eastAsia="宋体" w:cs="仿宋"/>
          <w:b/>
          <w:bCs/>
          <w:sz w:val="24"/>
          <w:szCs w:val="24"/>
          <w:highlight w:val="none"/>
          <w:lang w:val="en-US"/>
        </w:rPr>
        <w:t>5</w:t>
      </w:r>
      <w:r>
        <w:rPr>
          <w:rFonts w:hint="eastAsia" w:ascii="宋体" w:hAnsi="宋体" w:eastAsia="宋体" w:cs="仿宋"/>
          <w:b/>
          <w:bCs/>
          <w:sz w:val="24"/>
          <w:szCs w:val="24"/>
          <w:highlight w:val="none"/>
        </w:rPr>
        <w:t>）※</w:t>
      </w:r>
      <w:bookmarkStart w:id="43" w:name="OLE_LINK5"/>
      <w:r>
        <w:rPr>
          <w:rFonts w:hint="eastAsia" w:ascii="宋体" w:hAnsi="宋体" w:eastAsia="宋体" w:cs="仿宋"/>
          <w:b/>
          <w:bCs/>
          <w:sz w:val="24"/>
          <w:szCs w:val="24"/>
          <w:highlight w:val="none"/>
        </w:rPr>
        <w:t>不存在与参加本项目的其他供应商单位负责人为同一人或者存在直接控股、管理关系承诺</w:t>
      </w:r>
      <w:bookmarkEnd w:id="43"/>
      <w:r>
        <w:rPr>
          <w:rFonts w:hint="eastAsia" w:ascii="宋体" w:hAnsi="宋体" w:eastAsia="宋体" w:cs="仿宋"/>
          <w:b/>
          <w:bCs/>
          <w:sz w:val="24"/>
          <w:szCs w:val="24"/>
          <w:highlight w:val="none"/>
        </w:rPr>
        <w:t>；</w:t>
      </w:r>
    </w:p>
    <w:p w14:paraId="4E8A7ABE">
      <w:pPr>
        <w:widowControl/>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rPr>
        <w:t>6</w:t>
      </w:r>
      <w:r>
        <w:rPr>
          <w:rFonts w:hint="eastAsia" w:ascii="宋体" w:hAnsi="宋体" w:eastAsia="宋体"/>
          <w:sz w:val="24"/>
          <w:szCs w:val="24"/>
          <w:highlight w:val="none"/>
        </w:rPr>
        <w:t>）合同草案条款；</w:t>
      </w:r>
    </w:p>
    <w:p w14:paraId="6037CAB4">
      <w:pPr>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rPr>
        <w:t>7</w:t>
      </w:r>
      <w:r>
        <w:rPr>
          <w:rFonts w:hint="eastAsia" w:ascii="宋体" w:hAnsi="宋体" w:eastAsia="宋体"/>
          <w:sz w:val="24"/>
          <w:szCs w:val="24"/>
          <w:highlight w:val="none"/>
        </w:rPr>
        <w:t>）供应商认为需要提供的其他资格证明文件和商务资料；</w:t>
      </w:r>
    </w:p>
    <w:p w14:paraId="66A102CB">
      <w:pPr>
        <w:widowControl/>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rPr>
        <w:t>8</w:t>
      </w:r>
      <w:r>
        <w:rPr>
          <w:rFonts w:hint="eastAsia" w:ascii="宋体" w:hAnsi="宋体" w:eastAsia="宋体"/>
          <w:sz w:val="24"/>
          <w:szCs w:val="24"/>
          <w:highlight w:val="none"/>
        </w:rPr>
        <w:t>）《商务条款偏离表》。</w:t>
      </w:r>
    </w:p>
    <w:p w14:paraId="5F813FE9">
      <w:pPr>
        <w:autoSpaceDE w:val="0"/>
        <w:autoSpaceDN w:val="0"/>
        <w:adjustRightInd w:val="0"/>
        <w:snapToGrid w:val="0"/>
        <w:spacing w:line="360" w:lineRule="auto"/>
        <w:ind w:firstLine="241" w:firstLineChars="100"/>
        <w:rPr>
          <w:rFonts w:ascii="宋体" w:hAnsi="宋体" w:eastAsia="宋体" w:cs="仿宋"/>
          <w:b/>
          <w:bCs/>
          <w:sz w:val="24"/>
          <w:szCs w:val="24"/>
          <w:highlight w:val="none"/>
        </w:rPr>
      </w:pPr>
      <w:r>
        <w:rPr>
          <w:rFonts w:hint="eastAsia" w:ascii="宋体" w:hAnsi="宋体" w:eastAsia="宋体"/>
          <w:b/>
          <w:sz w:val="24"/>
          <w:szCs w:val="24"/>
          <w:highlight w:val="none"/>
        </w:rPr>
        <w:t>7.3响应文件的技术部分。</w:t>
      </w:r>
      <w:r>
        <w:rPr>
          <w:rFonts w:hint="eastAsia" w:ascii="宋体" w:hAnsi="宋体" w:eastAsia="宋体"/>
          <w:sz w:val="24"/>
          <w:szCs w:val="24"/>
          <w:highlight w:val="none"/>
        </w:rPr>
        <w:t>技术部分是证明供应商提供的服务是合格的，并符合磋商文件要求的证明文件，以及对服务的详细说明，这些文件可以是文字资料、图纸（表）和数据等。提供的服务如与磋商文件要求有不符之处，应说明其差别之所在。包括但不限于下列文件，</w:t>
      </w:r>
      <w:r>
        <w:rPr>
          <w:rFonts w:hint="eastAsia" w:ascii="宋体" w:hAnsi="宋体" w:eastAsia="宋体" w:cs="仿宋"/>
          <w:b/>
          <w:bCs/>
          <w:sz w:val="24"/>
          <w:szCs w:val="24"/>
          <w:highlight w:val="none"/>
        </w:rPr>
        <w:t>其中加“※”项目不得有缺失或无效：</w:t>
      </w:r>
    </w:p>
    <w:p w14:paraId="1F9CB753">
      <w:pPr>
        <w:autoSpaceDE w:val="0"/>
        <w:autoSpaceDN w:val="0"/>
        <w:adjustRightIn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（1）服务内容的详细说明；</w:t>
      </w:r>
    </w:p>
    <w:p w14:paraId="10F96129">
      <w:pPr>
        <w:autoSpaceDE w:val="0"/>
        <w:autoSpaceDN w:val="0"/>
        <w:adjustRightIn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rPr>
        <w:t>2</w:t>
      </w:r>
      <w:r>
        <w:rPr>
          <w:rFonts w:hint="eastAsia" w:ascii="宋体" w:hAnsi="宋体" w:eastAsia="宋体"/>
          <w:sz w:val="24"/>
          <w:szCs w:val="24"/>
          <w:highlight w:val="none"/>
        </w:rPr>
        <w:t>）项目实施方案；</w:t>
      </w:r>
    </w:p>
    <w:p w14:paraId="49A7B6A0">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（3）验收标准、技术资料；</w:t>
      </w:r>
    </w:p>
    <w:p w14:paraId="2BB617BD">
      <w:pPr>
        <w:widowControl/>
        <w:adjustRightInd w:val="0"/>
        <w:spacing w:line="360" w:lineRule="auto"/>
        <w:rPr>
          <w:rFonts w:ascii="宋体" w:hAnsi="宋体" w:eastAsia="宋体" w:cs="仿宋"/>
          <w:b/>
          <w:bCs/>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4</w:t>
      </w:r>
      <w:r>
        <w:rPr>
          <w:rFonts w:hint="eastAsia" w:ascii="宋体" w:hAnsi="宋体" w:eastAsia="宋体"/>
          <w:sz w:val="24"/>
          <w:szCs w:val="24"/>
          <w:highlight w:val="none"/>
        </w:rPr>
        <w:t>）服务承诺；</w:t>
      </w:r>
    </w:p>
    <w:p w14:paraId="09F0408E">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5</w:t>
      </w:r>
      <w:r>
        <w:rPr>
          <w:rFonts w:hint="eastAsia" w:ascii="宋体" w:hAnsi="宋体" w:eastAsia="宋体"/>
          <w:sz w:val="24"/>
          <w:szCs w:val="24"/>
          <w:highlight w:val="none"/>
        </w:rPr>
        <w:t>）供应商认为需要提供的其他技术资料等；</w:t>
      </w:r>
    </w:p>
    <w:p w14:paraId="36AE3399">
      <w:pPr>
        <w:autoSpaceDE w:val="0"/>
        <w:autoSpaceDN w:val="0"/>
        <w:adjustRightIn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rPr>
        <w:t>6</w:t>
      </w:r>
      <w:r>
        <w:rPr>
          <w:rFonts w:hint="eastAsia" w:ascii="宋体" w:hAnsi="宋体" w:eastAsia="宋体"/>
          <w:sz w:val="24"/>
          <w:szCs w:val="24"/>
          <w:highlight w:val="none"/>
        </w:rPr>
        <w:t>）《技术条款偏离表》。</w:t>
      </w:r>
    </w:p>
    <w:p w14:paraId="2AC9D6A9">
      <w:pPr>
        <w:autoSpaceDE w:val="0"/>
        <w:autoSpaceDN w:val="0"/>
        <w:adjustRightInd w:val="0"/>
        <w:snapToGrid w:val="0"/>
        <w:spacing w:line="360" w:lineRule="auto"/>
        <w:ind w:firstLine="241" w:firstLineChars="100"/>
        <w:rPr>
          <w:rFonts w:ascii="宋体" w:hAnsi="宋体" w:eastAsia="宋体"/>
          <w:b/>
          <w:sz w:val="24"/>
          <w:szCs w:val="24"/>
          <w:highlight w:val="none"/>
        </w:rPr>
      </w:pPr>
      <w:r>
        <w:rPr>
          <w:rFonts w:hint="eastAsia" w:ascii="宋体" w:hAnsi="宋体" w:eastAsia="宋体"/>
          <w:b/>
          <w:bCs/>
          <w:sz w:val="24"/>
          <w:szCs w:val="24"/>
          <w:highlight w:val="none"/>
        </w:rPr>
        <w:t>7.4</w:t>
      </w:r>
      <w:r>
        <w:rPr>
          <w:rFonts w:hint="eastAsia" w:ascii="宋体" w:hAnsi="宋体" w:eastAsia="宋体"/>
          <w:b/>
          <w:sz w:val="24"/>
          <w:szCs w:val="24"/>
          <w:highlight w:val="none"/>
        </w:rPr>
        <w:t>响应文件的价格部分</w:t>
      </w:r>
    </w:p>
    <w:p w14:paraId="081D7FA4">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（1）价格部分是对服务价格构成的说明，磋商文件如没有特别说明的话，对每一项服务仅接受一个价格。</w:t>
      </w:r>
    </w:p>
    <w:p w14:paraId="61492BF6">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（2）报价应包含完成本服务项目发生的所有含税费用、支付给员工的工资和国家强制缴纳的各种社会保障资金</w:t>
      </w:r>
      <w:r>
        <w:rPr>
          <w:rFonts w:hint="eastAsia" w:ascii="宋体" w:hAnsi="宋体" w:eastAsia="宋体"/>
          <w:bCs/>
          <w:sz w:val="24"/>
          <w:szCs w:val="24"/>
          <w:highlight w:val="none"/>
        </w:rPr>
        <w:t>，以</w:t>
      </w:r>
      <w:r>
        <w:rPr>
          <w:rFonts w:hint="eastAsia" w:ascii="宋体" w:hAnsi="宋体" w:eastAsia="宋体"/>
          <w:sz w:val="24"/>
          <w:szCs w:val="24"/>
          <w:highlight w:val="none"/>
        </w:rPr>
        <w:t>及供应商认为需要的其他费用等</w:t>
      </w:r>
      <w:r>
        <w:rPr>
          <w:rFonts w:hint="eastAsia" w:ascii="宋体" w:hAnsi="宋体" w:eastAsia="宋体"/>
          <w:b/>
          <w:sz w:val="24"/>
          <w:szCs w:val="24"/>
          <w:highlight w:val="none"/>
        </w:rPr>
        <w:t>。</w:t>
      </w:r>
    </w:p>
    <w:p w14:paraId="149243F2">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（3）供应商应充分考虑到市场价格变动，以及项目实施过程中的不可预见因素，一旦成交，总价格不变。如果有漏项，视同让利。</w:t>
      </w:r>
    </w:p>
    <w:p w14:paraId="48F5EFDC">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（4）经磋商后，如果成交价高于或低于供应商在响应文件首次报价的，分项报价同比例调整。</w:t>
      </w:r>
    </w:p>
    <w:p w14:paraId="1BB82BAA">
      <w:pPr>
        <w:autoSpaceDE w:val="0"/>
        <w:autoSpaceDN w:val="0"/>
        <w:adjustRightInd w:val="0"/>
        <w:snapToGrid w:val="0"/>
        <w:spacing w:line="360" w:lineRule="auto"/>
        <w:ind w:firstLine="241" w:firstLineChars="100"/>
        <w:rPr>
          <w:rFonts w:ascii="宋体" w:hAnsi="宋体" w:eastAsia="宋体"/>
          <w:sz w:val="24"/>
          <w:szCs w:val="24"/>
          <w:highlight w:val="none"/>
        </w:rPr>
      </w:pPr>
      <w:r>
        <w:rPr>
          <w:rFonts w:hint="eastAsia" w:ascii="宋体" w:hAnsi="宋体" w:eastAsia="宋体"/>
          <w:b/>
          <w:bCs/>
          <w:sz w:val="24"/>
          <w:szCs w:val="24"/>
          <w:highlight w:val="none"/>
        </w:rPr>
        <w:t>7.5响应</w:t>
      </w:r>
      <w:r>
        <w:rPr>
          <w:rFonts w:hint="eastAsia" w:ascii="宋体" w:hAnsi="宋体" w:eastAsia="宋体"/>
          <w:b/>
          <w:sz w:val="24"/>
          <w:szCs w:val="24"/>
          <w:highlight w:val="none"/>
        </w:rPr>
        <w:t>文件的其他部分。</w:t>
      </w:r>
      <w:r>
        <w:rPr>
          <w:rFonts w:hint="eastAsia" w:ascii="宋体" w:hAnsi="宋体" w:eastAsia="宋体"/>
          <w:sz w:val="24"/>
          <w:szCs w:val="24"/>
          <w:highlight w:val="none"/>
        </w:rPr>
        <w:t>其他部分由供应商根据编制响应文件需要提供的其他相关文件。</w:t>
      </w:r>
    </w:p>
    <w:p w14:paraId="1E94D118">
      <w:pPr>
        <w:autoSpaceDE w:val="0"/>
        <w:autoSpaceDN w:val="0"/>
        <w:adjustRightInd w:val="0"/>
        <w:snapToGrid w:val="0"/>
        <w:spacing w:line="360" w:lineRule="auto"/>
        <w:ind w:firstLine="241" w:firstLineChars="100"/>
        <w:rPr>
          <w:rFonts w:ascii="宋体" w:hAnsi="宋体" w:eastAsia="宋体"/>
          <w:b/>
          <w:bCs/>
          <w:sz w:val="24"/>
          <w:szCs w:val="24"/>
          <w:highlight w:val="none"/>
        </w:rPr>
      </w:pPr>
      <w:r>
        <w:rPr>
          <w:rFonts w:hint="eastAsia" w:ascii="宋体" w:hAnsi="宋体" w:eastAsia="宋体"/>
          <w:b/>
          <w:bCs/>
          <w:sz w:val="24"/>
          <w:szCs w:val="24"/>
          <w:highlight w:val="none"/>
        </w:rPr>
        <w:t>8、磋商保证金（本项目不收取磋商保证金）</w:t>
      </w:r>
    </w:p>
    <w:p w14:paraId="14B13F58">
      <w:pPr>
        <w:autoSpaceDE w:val="0"/>
        <w:autoSpaceDN w:val="0"/>
        <w:adjustRightInd w:val="0"/>
        <w:snapToGrid w:val="0"/>
        <w:spacing w:line="360" w:lineRule="auto"/>
        <w:outlineLvl w:val="0"/>
        <w:rPr>
          <w:rFonts w:ascii="宋体" w:hAnsi="宋体" w:eastAsia="宋体"/>
          <w:b/>
          <w:bCs/>
          <w:sz w:val="24"/>
          <w:szCs w:val="24"/>
          <w:highlight w:val="none"/>
        </w:rPr>
      </w:pPr>
      <w:bookmarkStart w:id="44" w:name="_Toc213342988"/>
      <w:r>
        <w:rPr>
          <w:rFonts w:hint="eastAsia" w:ascii="宋体" w:hAnsi="宋体" w:eastAsia="宋体"/>
          <w:b/>
          <w:bCs/>
          <w:sz w:val="24"/>
          <w:szCs w:val="24"/>
          <w:highlight w:val="none"/>
        </w:rPr>
        <w:t>三、响应文件签署与提交</w:t>
      </w:r>
      <w:bookmarkEnd w:id="44"/>
    </w:p>
    <w:p w14:paraId="3715DEEA">
      <w:pPr>
        <w:autoSpaceDE w:val="0"/>
        <w:autoSpaceDN w:val="0"/>
        <w:adjustRightInd w:val="0"/>
        <w:snapToGrid w:val="0"/>
        <w:spacing w:line="360" w:lineRule="auto"/>
        <w:ind w:firstLine="240" w:firstLineChars="100"/>
        <w:rPr>
          <w:rFonts w:ascii="宋体" w:hAnsi="宋体" w:eastAsia="宋体"/>
          <w:b/>
          <w:bCs/>
          <w:sz w:val="24"/>
          <w:szCs w:val="24"/>
          <w:highlight w:val="none"/>
        </w:rPr>
      </w:pPr>
      <w:r>
        <w:rPr>
          <w:rFonts w:hint="eastAsia" w:ascii="宋体" w:hAnsi="宋体" w:eastAsia="宋体"/>
          <w:sz w:val="24"/>
          <w:szCs w:val="24"/>
          <w:highlight w:val="none"/>
        </w:rPr>
        <w:t>9、响应文件的正本和副本均由供应商法定代表人或经正式授权并对供应商有约束力的委托代理人用不褪色墨水书写签署。</w:t>
      </w:r>
    </w:p>
    <w:p w14:paraId="562D86C3">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lang w:val="en-US"/>
        </w:rPr>
        <w:t>10、</w:t>
      </w:r>
      <w:r>
        <w:rPr>
          <w:rFonts w:hint="eastAsia" w:ascii="宋体" w:hAnsi="宋体" w:eastAsia="宋体"/>
          <w:sz w:val="24"/>
          <w:szCs w:val="24"/>
          <w:highlight w:val="none"/>
        </w:rPr>
        <w:t>供应商应当在磋商文件要求提交响应文件的截止时间前，将响应文件密封送达指定地点。</w:t>
      </w:r>
    </w:p>
    <w:p w14:paraId="2D9F6D73">
      <w:pPr>
        <w:autoSpaceDE w:val="0"/>
        <w:autoSpaceDN w:val="0"/>
        <w:adjustRightInd w:val="0"/>
        <w:snapToGrid w:val="0"/>
        <w:spacing w:line="360" w:lineRule="auto"/>
        <w:ind w:firstLine="241" w:firstLineChars="100"/>
        <w:rPr>
          <w:rFonts w:ascii="宋体" w:hAnsi="宋体" w:eastAsia="宋体"/>
          <w:b/>
          <w:sz w:val="24"/>
          <w:szCs w:val="24"/>
          <w:highlight w:val="none"/>
        </w:rPr>
      </w:pPr>
      <w:r>
        <w:rPr>
          <w:rFonts w:hint="eastAsia" w:ascii="宋体" w:hAnsi="宋体" w:eastAsia="宋体"/>
          <w:b/>
          <w:sz w:val="24"/>
          <w:szCs w:val="24"/>
          <w:highlight w:val="none"/>
          <w:lang w:val="en-US"/>
        </w:rPr>
        <w:t>11、</w:t>
      </w:r>
      <w:r>
        <w:rPr>
          <w:rFonts w:hint="eastAsia" w:ascii="宋体" w:hAnsi="宋体" w:eastAsia="宋体"/>
          <w:b/>
          <w:sz w:val="24"/>
          <w:szCs w:val="24"/>
          <w:highlight w:val="none"/>
        </w:rPr>
        <w:t>有下列情形之一的响应文件将拒收：</w:t>
      </w:r>
    </w:p>
    <w:p w14:paraId="7E3FA373">
      <w:pPr>
        <w:autoSpaceDE w:val="0"/>
        <w:autoSpaceDN w:val="0"/>
        <w:adjustRightInd w:val="0"/>
        <w:snapToGrid w:val="0"/>
        <w:spacing w:line="360" w:lineRule="auto"/>
        <w:ind w:firstLine="241" w:firstLineChars="100"/>
        <w:rPr>
          <w:rFonts w:ascii="宋体" w:hAnsi="宋体" w:eastAsia="宋体"/>
          <w:b/>
          <w:sz w:val="24"/>
          <w:szCs w:val="24"/>
          <w:highlight w:val="none"/>
        </w:rPr>
      </w:pPr>
      <w:bookmarkStart w:id="45" w:name="_Hlk74685095"/>
      <w:r>
        <w:rPr>
          <w:rFonts w:hint="eastAsia" w:ascii="宋体" w:hAnsi="宋体" w:eastAsia="宋体"/>
          <w:b/>
          <w:sz w:val="24"/>
          <w:szCs w:val="24"/>
          <w:highlight w:val="none"/>
        </w:rPr>
        <w:t>11.</w:t>
      </w:r>
      <w:r>
        <w:rPr>
          <w:rFonts w:hint="eastAsia" w:ascii="宋体" w:hAnsi="宋体" w:eastAsia="宋体"/>
          <w:b/>
          <w:sz w:val="24"/>
          <w:szCs w:val="24"/>
          <w:highlight w:val="none"/>
          <w:lang w:val="en-US"/>
        </w:rPr>
        <w:t>1</w:t>
      </w:r>
      <w:r>
        <w:rPr>
          <w:rFonts w:hint="eastAsia" w:ascii="宋体" w:hAnsi="宋体" w:eastAsia="宋体"/>
          <w:b/>
          <w:sz w:val="24"/>
          <w:szCs w:val="24"/>
          <w:highlight w:val="none"/>
        </w:rPr>
        <w:t>在磋商文件要求提交响应文件的截止时间之后送达的。</w:t>
      </w:r>
    </w:p>
    <w:bookmarkEnd w:id="45"/>
    <w:p w14:paraId="0873372F">
      <w:pPr>
        <w:autoSpaceDE w:val="0"/>
        <w:autoSpaceDN w:val="0"/>
        <w:adjustRightInd w:val="0"/>
        <w:snapToGrid w:val="0"/>
        <w:spacing w:line="360" w:lineRule="auto"/>
        <w:rPr>
          <w:rFonts w:ascii="宋体" w:hAnsi="宋体" w:eastAsia="宋体"/>
          <w:sz w:val="24"/>
          <w:szCs w:val="24"/>
          <w:highlight w:val="none"/>
        </w:rPr>
      </w:pPr>
      <w:r>
        <w:rPr>
          <w:rFonts w:hint="eastAsia" w:ascii="宋体" w:hAnsi="宋体" w:eastAsia="宋体"/>
          <w:b/>
          <w:bCs/>
          <w:sz w:val="24"/>
          <w:szCs w:val="24"/>
          <w:highlight w:val="none"/>
        </w:rPr>
        <w:t>四、磋商</w:t>
      </w:r>
    </w:p>
    <w:p w14:paraId="586639B1">
      <w:pPr>
        <w:autoSpaceDE w:val="0"/>
        <w:autoSpaceDN w:val="0"/>
        <w:adjustRightInd w:val="0"/>
        <w:spacing w:line="360" w:lineRule="auto"/>
        <w:ind w:firstLine="241" w:firstLineChars="100"/>
        <w:rPr>
          <w:rFonts w:ascii="宋体" w:hAnsi="宋体" w:eastAsia="宋体"/>
          <w:b/>
          <w:bCs/>
          <w:sz w:val="24"/>
          <w:szCs w:val="24"/>
          <w:highlight w:val="none"/>
          <w:lang w:val="en-US"/>
        </w:rPr>
      </w:pPr>
      <w:r>
        <w:rPr>
          <w:rFonts w:hint="eastAsia" w:ascii="宋体" w:hAnsi="宋体" w:eastAsia="宋体"/>
          <w:b/>
          <w:bCs/>
          <w:sz w:val="24"/>
          <w:szCs w:val="24"/>
          <w:highlight w:val="none"/>
          <w:lang w:val="en-US"/>
        </w:rPr>
        <w:t>12</w:t>
      </w:r>
      <w:r>
        <w:rPr>
          <w:rFonts w:hint="eastAsia" w:ascii="宋体" w:hAnsi="宋体" w:eastAsia="宋体"/>
          <w:b/>
          <w:bCs/>
          <w:sz w:val="24"/>
          <w:szCs w:val="24"/>
          <w:highlight w:val="none"/>
        </w:rPr>
        <w:t>、联合体：</w:t>
      </w:r>
      <w:r>
        <w:rPr>
          <w:rFonts w:hint="eastAsia" w:ascii="宋体" w:hAnsi="宋体" w:eastAsia="宋体"/>
          <w:b/>
          <w:bCs/>
          <w:sz w:val="24"/>
          <w:szCs w:val="24"/>
          <w:highlight w:val="none"/>
          <w:lang w:val="en-US"/>
        </w:rPr>
        <w:t>本项目不接受。</w:t>
      </w:r>
    </w:p>
    <w:p w14:paraId="44302C8A">
      <w:pPr>
        <w:autoSpaceDE w:val="0"/>
        <w:autoSpaceDN w:val="0"/>
        <w:adjustRightInd w:val="0"/>
        <w:snapToGrid w:val="0"/>
        <w:spacing w:line="360" w:lineRule="auto"/>
        <w:ind w:firstLine="241" w:firstLineChars="100"/>
        <w:rPr>
          <w:rFonts w:ascii="宋体" w:hAnsi="宋体" w:eastAsia="宋体"/>
          <w:b/>
          <w:bCs/>
          <w:sz w:val="24"/>
          <w:szCs w:val="24"/>
          <w:highlight w:val="none"/>
        </w:rPr>
      </w:pPr>
      <w:r>
        <w:rPr>
          <w:rFonts w:hint="eastAsia" w:ascii="宋体" w:hAnsi="宋体" w:eastAsia="宋体"/>
          <w:b/>
          <w:bCs/>
          <w:sz w:val="24"/>
          <w:szCs w:val="24"/>
          <w:highlight w:val="none"/>
        </w:rPr>
        <w:t>1</w:t>
      </w:r>
      <w:r>
        <w:rPr>
          <w:rFonts w:hint="eastAsia" w:ascii="宋体" w:hAnsi="宋体" w:eastAsia="宋体"/>
          <w:b/>
          <w:bCs/>
          <w:sz w:val="24"/>
          <w:szCs w:val="24"/>
          <w:highlight w:val="none"/>
          <w:lang w:val="en-US"/>
        </w:rPr>
        <w:t>3</w:t>
      </w:r>
      <w:r>
        <w:rPr>
          <w:rFonts w:hint="eastAsia" w:ascii="宋体" w:hAnsi="宋体" w:eastAsia="宋体"/>
          <w:b/>
          <w:bCs/>
          <w:sz w:val="24"/>
          <w:szCs w:val="24"/>
          <w:highlight w:val="none"/>
        </w:rPr>
        <w:t>、磋商组织</w:t>
      </w:r>
    </w:p>
    <w:p w14:paraId="21D2F843">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3</w:t>
      </w:r>
      <w:r>
        <w:rPr>
          <w:rFonts w:hint="eastAsia" w:ascii="宋体" w:hAnsi="宋体" w:eastAsia="宋体"/>
          <w:sz w:val="24"/>
          <w:szCs w:val="24"/>
          <w:highlight w:val="none"/>
        </w:rPr>
        <w:t>.1在提交响应文件时间截止后，采购人在规定的时间和地点组织磋商小组分别与供应商进行磋商。</w:t>
      </w:r>
    </w:p>
    <w:p w14:paraId="32AE86A6">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3</w:t>
      </w:r>
      <w:r>
        <w:rPr>
          <w:rFonts w:hint="eastAsia" w:ascii="宋体" w:hAnsi="宋体" w:eastAsia="宋体"/>
          <w:sz w:val="24"/>
          <w:szCs w:val="24"/>
          <w:highlight w:val="none"/>
        </w:rPr>
        <w:t>.2磋商工作由采购人负责组织，具体磋商事务由依法组建的磋商小组负责。</w:t>
      </w:r>
    </w:p>
    <w:p w14:paraId="236A2DB3">
      <w:pPr>
        <w:autoSpaceDE w:val="0"/>
        <w:autoSpaceDN w:val="0"/>
        <w:adjustRightInd w:val="0"/>
        <w:snapToGrid w:val="0"/>
        <w:spacing w:line="360" w:lineRule="auto"/>
        <w:ind w:firstLine="241" w:firstLineChars="100"/>
        <w:rPr>
          <w:rFonts w:ascii="宋体" w:hAnsi="宋体" w:eastAsia="宋体"/>
          <w:b/>
          <w:sz w:val="24"/>
          <w:szCs w:val="24"/>
          <w:highlight w:val="none"/>
        </w:rPr>
      </w:pPr>
      <w:r>
        <w:rPr>
          <w:rFonts w:hint="eastAsia" w:ascii="宋体" w:hAnsi="宋体" w:eastAsia="宋体"/>
          <w:b/>
          <w:sz w:val="24"/>
          <w:szCs w:val="24"/>
          <w:highlight w:val="none"/>
        </w:rPr>
        <w:t>1</w:t>
      </w:r>
      <w:r>
        <w:rPr>
          <w:rFonts w:hint="eastAsia" w:ascii="宋体" w:hAnsi="宋体" w:eastAsia="宋体"/>
          <w:b/>
          <w:sz w:val="24"/>
          <w:szCs w:val="24"/>
          <w:highlight w:val="none"/>
          <w:lang w:val="en-US"/>
        </w:rPr>
        <w:t>4</w:t>
      </w:r>
      <w:r>
        <w:rPr>
          <w:rFonts w:hint="eastAsia" w:ascii="宋体" w:hAnsi="宋体" w:eastAsia="宋体"/>
          <w:b/>
          <w:sz w:val="24"/>
          <w:szCs w:val="24"/>
          <w:highlight w:val="none"/>
        </w:rPr>
        <w:t>、磋商程序</w:t>
      </w:r>
    </w:p>
    <w:p w14:paraId="24A76081">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4</w:t>
      </w:r>
      <w:r>
        <w:rPr>
          <w:rFonts w:hint="eastAsia" w:ascii="宋体" w:hAnsi="宋体" w:eastAsia="宋体"/>
          <w:sz w:val="24"/>
          <w:szCs w:val="24"/>
          <w:highlight w:val="none"/>
        </w:rPr>
        <w:t>.1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0FBF362A">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4</w:t>
      </w:r>
      <w:r>
        <w:rPr>
          <w:rFonts w:hint="eastAsia" w:ascii="宋体" w:hAnsi="宋体" w:eastAsia="宋体"/>
          <w:sz w:val="24"/>
          <w:szCs w:val="24"/>
          <w:highlight w:val="none"/>
        </w:rPr>
        <w:t>.2磋商小组所有成员集中与单一供应商分别进行磋商，所有参加磋商的供应商均有同等的磋商机会。</w:t>
      </w:r>
    </w:p>
    <w:p w14:paraId="68DA9BAB">
      <w:pPr>
        <w:autoSpaceDE w:val="0"/>
        <w:autoSpaceDN w:val="0"/>
        <w:adjustRightInd w:val="0"/>
        <w:snapToGrid w:val="0"/>
        <w:spacing w:line="360" w:lineRule="auto"/>
        <w:ind w:firstLine="240" w:firstLineChars="100"/>
        <w:rPr>
          <w:rFonts w:ascii="宋体" w:hAnsi="宋体" w:eastAsia="宋体"/>
          <w:b/>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4</w:t>
      </w:r>
      <w:r>
        <w:rPr>
          <w:rFonts w:hint="eastAsia" w:ascii="宋体" w:hAnsi="宋体" w:eastAsia="宋体"/>
          <w:sz w:val="24"/>
          <w:szCs w:val="24"/>
          <w:highlight w:val="none"/>
        </w:rPr>
        <w:t>.3磋商过程中，磋商小组根据磋商文件和磋商情况可能实质性变动采购需求中的技术、服务要求以及合同草案条款。实质性变动是磋商文件的有效组成部分，磋商小组将以书面形式通知所有参加磋商的供应商。磋商文件第四章采购项目需求所有文字说明及技术要求均为实质性要求。</w:t>
      </w:r>
    </w:p>
    <w:p w14:paraId="020122CC">
      <w:pPr>
        <w:autoSpaceDE w:val="0"/>
        <w:autoSpaceDN w:val="0"/>
        <w:adjustRightInd w:val="0"/>
        <w:snapToGrid w:val="0"/>
        <w:spacing w:line="360" w:lineRule="auto"/>
        <w:ind w:firstLine="240" w:firstLineChars="100"/>
        <w:rPr>
          <w:rFonts w:ascii="宋体" w:hAnsi="宋体" w:eastAsia="宋体"/>
          <w:bCs/>
          <w:sz w:val="24"/>
          <w:szCs w:val="24"/>
          <w:highlight w:val="none"/>
        </w:rPr>
      </w:pPr>
      <w:r>
        <w:rPr>
          <w:rFonts w:hint="eastAsia" w:ascii="宋体" w:hAnsi="宋体" w:eastAsia="宋体"/>
          <w:bCs/>
          <w:sz w:val="24"/>
          <w:szCs w:val="24"/>
          <w:highlight w:val="none"/>
        </w:rPr>
        <w:t>1</w:t>
      </w:r>
      <w:r>
        <w:rPr>
          <w:rFonts w:hint="eastAsia" w:ascii="宋体" w:hAnsi="宋体" w:eastAsia="宋体"/>
          <w:bCs/>
          <w:sz w:val="24"/>
          <w:szCs w:val="24"/>
          <w:highlight w:val="none"/>
          <w:lang w:val="en-US"/>
        </w:rPr>
        <w:t>4</w:t>
      </w:r>
      <w:r>
        <w:rPr>
          <w:rFonts w:hint="eastAsia" w:ascii="宋体" w:hAnsi="宋体" w:eastAsia="宋体"/>
          <w:bCs/>
          <w:sz w:val="24"/>
          <w:szCs w:val="24"/>
          <w:highlight w:val="none"/>
        </w:rPr>
        <w:t>.4为保证在磋商小组要求供应商解释或者澄清其响应文件时能够及时得到回复，在磋商开始后，供应商应保持其响应文件上联系方式的通讯畅通；供应商法定代表人或授权代表或自然人本人也可以直接到磋商现场等候。供应商的澄清、说明或者更正应在磋商小组向其提出澄清、说明或者更正要求后十分钟内以书面形式提交给磋商小组，该书面材料由法定代表人或授权代表签字或加盖公章。在磋商期间，如磋商小组联系未果（在十分钟内联系五次）或者供应商在二十分钟内未按时提交书面材料，则视为供应商放弃上述权利，相关后果自负。</w:t>
      </w:r>
    </w:p>
    <w:p w14:paraId="51247B36">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4</w:t>
      </w:r>
      <w:r>
        <w:rPr>
          <w:rFonts w:hint="eastAsia" w:ascii="宋体" w:hAnsi="宋体" w:eastAsia="宋体"/>
          <w:sz w:val="24"/>
          <w:szCs w:val="24"/>
          <w:highlight w:val="none"/>
        </w:rPr>
        <w:t>.</w:t>
      </w:r>
      <w:r>
        <w:rPr>
          <w:rFonts w:hint="eastAsia" w:ascii="宋体" w:hAnsi="宋体" w:eastAsia="宋体"/>
          <w:sz w:val="24"/>
          <w:szCs w:val="24"/>
          <w:highlight w:val="none"/>
          <w:lang w:val="en-US"/>
        </w:rPr>
        <w:t>5</w:t>
      </w:r>
      <w:r>
        <w:rPr>
          <w:rFonts w:hint="eastAsia" w:ascii="宋体" w:hAnsi="宋体" w:eastAsia="宋体"/>
          <w:sz w:val="24"/>
          <w:szCs w:val="24"/>
          <w:highlight w:val="none"/>
        </w:rPr>
        <w:t>供应商应当按照磋商文件的变动情况和磋商小组的要求重新提交响应文件，并由其法定代表人或授权代表签字或者加盖公章。</w:t>
      </w:r>
    </w:p>
    <w:p w14:paraId="79DA1CC7">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4</w:t>
      </w:r>
      <w:r>
        <w:rPr>
          <w:rFonts w:hint="eastAsia" w:ascii="宋体" w:hAnsi="宋体" w:eastAsia="宋体"/>
          <w:sz w:val="24"/>
          <w:szCs w:val="24"/>
          <w:highlight w:val="none"/>
        </w:rPr>
        <w:t>.</w:t>
      </w:r>
      <w:r>
        <w:rPr>
          <w:rFonts w:hint="eastAsia" w:ascii="宋体" w:hAnsi="宋体" w:eastAsia="宋体"/>
          <w:sz w:val="24"/>
          <w:szCs w:val="24"/>
          <w:highlight w:val="none"/>
          <w:lang w:val="en-US"/>
        </w:rPr>
        <w:t>6</w:t>
      </w:r>
      <w:r>
        <w:rPr>
          <w:rFonts w:hint="eastAsia" w:ascii="宋体" w:hAnsi="宋体" w:eastAsia="宋体"/>
          <w:sz w:val="24"/>
          <w:szCs w:val="24"/>
          <w:highlight w:val="none"/>
        </w:rPr>
        <w:t>磋商结束后，磋商小组将要求所有继续参加磋商的供应商在规定时间内提交最后报价。最后报价由其法定代表人或授权代表签字或者加盖公章，最后报价是供应商响应文件的有效组成部分。</w:t>
      </w:r>
    </w:p>
    <w:p w14:paraId="642C1DB8">
      <w:pPr>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4</w:t>
      </w:r>
      <w:r>
        <w:rPr>
          <w:rFonts w:hint="eastAsia" w:ascii="宋体" w:hAnsi="宋体" w:eastAsia="宋体"/>
          <w:sz w:val="24"/>
          <w:szCs w:val="24"/>
          <w:highlight w:val="none"/>
        </w:rPr>
        <w:t>.</w:t>
      </w:r>
      <w:r>
        <w:rPr>
          <w:rFonts w:hint="eastAsia" w:ascii="宋体" w:hAnsi="宋体" w:eastAsia="宋体"/>
          <w:sz w:val="24"/>
          <w:szCs w:val="24"/>
          <w:highlight w:val="none"/>
          <w:lang w:val="en-US"/>
        </w:rPr>
        <w:t>7</w:t>
      </w:r>
      <w:r>
        <w:rPr>
          <w:rFonts w:hint="eastAsia" w:ascii="宋体" w:hAnsi="宋体" w:eastAsia="宋体"/>
          <w:sz w:val="24"/>
          <w:szCs w:val="24"/>
          <w:highlight w:val="none"/>
        </w:rPr>
        <w:t>已提交响应文件的供应商，在提交最后报价之前，可以根据磋商情况退出磋商。</w:t>
      </w:r>
    </w:p>
    <w:p w14:paraId="16FDF142">
      <w:pPr>
        <w:adjustRightInd w:val="0"/>
        <w:snapToGrid w:val="0"/>
        <w:spacing w:line="360" w:lineRule="auto"/>
        <w:ind w:firstLine="241" w:firstLineChars="100"/>
        <w:rPr>
          <w:rFonts w:ascii="宋体" w:hAnsi="宋体" w:eastAsia="宋体" w:cs="仿宋"/>
          <w:b/>
          <w:bCs/>
          <w:sz w:val="24"/>
          <w:szCs w:val="24"/>
          <w:highlight w:val="none"/>
        </w:rPr>
      </w:pPr>
      <w:r>
        <w:rPr>
          <w:rFonts w:hint="eastAsia" w:ascii="宋体" w:hAnsi="宋体" w:eastAsia="宋体" w:cs="仿宋"/>
          <w:b/>
          <w:bCs/>
          <w:sz w:val="24"/>
          <w:szCs w:val="24"/>
          <w:highlight w:val="none"/>
        </w:rPr>
        <w:t>1</w:t>
      </w:r>
      <w:r>
        <w:rPr>
          <w:rFonts w:hint="eastAsia" w:ascii="宋体" w:hAnsi="宋体" w:eastAsia="宋体" w:cs="仿宋"/>
          <w:b/>
          <w:bCs/>
          <w:sz w:val="24"/>
          <w:szCs w:val="24"/>
          <w:highlight w:val="none"/>
          <w:lang w:val="en-US"/>
        </w:rPr>
        <w:t>4</w:t>
      </w:r>
      <w:r>
        <w:rPr>
          <w:rFonts w:hint="eastAsia" w:ascii="宋体" w:hAnsi="宋体" w:eastAsia="宋体" w:cs="仿宋"/>
          <w:b/>
          <w:bCs/>
          <w:sz w:val="24"/>
          <w:szCs w:val="24"/>
          <w:highlight w:val="none"/>
        </w:rPr>
        <w:t>.</w:t>
      </w:r>
      <w:r>
        <w:rPr>
          <w:rFonts w:hint="eastAsia" w:ascii="宋体" w:hAnsi="宋体" w:eastAsia="宋体" w:cs="仿宋"/>
          <w:b/>
          <w:bCs/>
          <w:sz w:val="24"/>
          <w:szCs w:val="24"/>
          <w:highlight w:val="none"/>
          <w:lang w:val="en-US"/>
        </w:rPr>
        <w:t>8</w:t>
      </w:r>
      <w:r>
        <w:rPr>
          <w:rFonts w:hint="eastAsia" w:ascii="宋体" w:hAnsi="宋体" w:eastAsia="宋体" w:cs="仿宋"/>
          <w:b/>
          <w:bCs/>
          <w:sz w:val="24"/>
          <w:szCs w:val="24"/>
          <w:highlight w:val="none"/>
        </w:rPr>
        <w:t>出现下列情形之一的响应文件按照无效处理：</w:t>
      </w:r>
    </w:p>
    <w:p w14:paraId="474D9B95">
      <w:pPr>
        <w:autoSpaceDE w:val="0"/>
        <w:autoSpaceDN w:val="0"/>
        <w:adjustRightInd w:val="0"/>
        <w:spacing w:line="360" w:lineRule="auto"/>
        <w:ind w:firstLine="241" w:firstLineChars="100"/>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t>14.8.1本章7.2、7.3加※项要求提供的证明材料缺失或无效的；</w:t>
      </w:r>
    </w:p>
    <w:p w14:paraId="09557E79">
      <w:pPr>
        <w:autoSpaceDE w:val="0"/>
        <w:autoSpaceDN w:val="0"/>
        <w:adjustRightInd w:val="0"/>
        <w:spacing w:line="360" w:lineRule="auto"/>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t xml:space="preserve">  14.8.2响应文件中未响应采购项目需求中规定的实质性要求的；</w:t>
      </w:r>
    </w:p>
    <w:p w14:paraId="34A734A0">
      <w:pPr>
        <w:autoSpaceDE w:val="0"/>
        <w:autoSpaceDN w:val="0"/>
        <w:adjustRightInd w:val="0"/>
        <w:spacing w:line="360" w:lineRule="auto"/>
        <w:ind w:firstLine="241" w:firstLineChars="100"/>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t>14.8.3最终报价超过采购文件中规定的项目预算或者最高限价的；</w:t>
      </w:r>
    </w:p>
    <w:p w14:paraId="3694D7CC">
      <w:pPr>
        <w:autoSpaceDE w:val="0"/>
        <w:autoSpaceDN w:val="0"/>
        <w:adjustRightInd w:val="0"/>
        <w:snapToGrid w:val="0"/>
        <w:spacing w:line="360" w:lineRule="auto"/>
        <w:ind w:firstLine="241" w:firstLineChars="100"/>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t>14.8.4磋商小组认为供应商的报价明显低于其他通过符合性审查供应商的报价，有可能影响服务质量或者不能诚信履约的，应按照《关于推动解决政府采购异常低价问题的通知》（财库〔2026〕2号）规定，启动异常低价投标审查程序：</w:t>
      </w:r>
    </w:p>
    <w:p w14:paraId="5DEBE38C">
      <w:pPr>
        <w:autoSpaceDE w:val="0"/>
        <w:autoSpaceDN w:val="0"/>
        <w:adjustRightInd w:val="0"/>
        <w:snapToGrid w:val="0"/>
        <w:spacing w:line="360" w:lineRule="auto"/>
        <w:ind w:firstLine="241" w:firstLineChars="100"/>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t>（1）评审过程中最终报价出现下列情形之一的，磋商小组应当启动异常低价投标审查程序：</w:t>
      </w:r>
    </w:p>
    <w:p w14:paraId="2F4DA8CD">
      <w:pPr>
        <w:autoSpaceDE w:val="0"/>
        <w:autoSpaceDN w:val="0"/>
        <w:adjustRightInd w:val="0"/>
        <w:snapToGrid w:val="0"/>
        <w:spacing w:line="360" w:lineRule="auto"/>
        <w:ind w:firstLine="241" w:firstLineChars="100"/>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t>①投标（响应）报价低于全部通过符合性审查供应商投标（响应）报价平均值50%的，即投标（响应）报价&lt;全部通过符合性审查供应商投标（响应）报价平均值×50%；;</w:t>
      </w:r>
    </w:p>
    <w:p w14:paraId="131EADE7">
      <w:pPr>
        <w:autoSpaceDE w:val="0"/>
        <w:autoSpaceDN w:val="0"/>
        <w:adjustRightInd w:val="0"/>
        <w:snapToGrid w:val="0"/>
        <w:spacing w:line="360" w:lineRule="auto"/>
        <w:ind w:firstLine="241" w:firstLineChars="100"/>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t>②投标（响应）报价低于通过符合性审查的次低报价供应商投标（响应）报价50%的，即投标（响应）报价&lt;通过符合性审查的次低报价供应商投标（响应）报价×50%；</w:t>
      </w:r>
    </w:p>
    <w:p w14:paraId="11D4348F">
      <w:pPr>
        <w:autoSpaceDE w:val="0"/>
        <w:autoSpaceDN w:val="0"/>
        <w:adjustRightInd w:val="0"/>
        <w:snapToGrid w:val="0"/>
        <w:spacing w:line="360" w:lineRule="auto"/>
        <w:ind w:firstLine="241" w:firstLineChars="100"/>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t>③投标（响应）报价低于采购项目最高限价45%的，即投标（响应）报价&lt;采购项目最高限价×45%；</w:t>
      </w:r>
    </w:p>
    <w:p w14:paraId="1BBB854F">
      <w:pPr>
        <w:autoSpaceDE w:val="0"/>
        <w:autoSpaceDN w:val="0"/>
        <w:adjustRightInd w:val="0"/>
        <w:snapToGrid w:val="0"/>
        <w:spacing w:line="360" w:lineRule="auto"/>
        <w:ind w:firstLine="241" w:firstLineChars="100"/>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fldChar w:fldCharType="begin"/>
      </w:r>
      <w:r>
        <w:rPr>
          <w:rFonts w:hint="eastAsia" w:ascii="宋体" w:hAnsi="宋体" w:eastAsia="宋体" w:cs="仿宋"/>
          <w:b/>
          <w:bCs/>
          <w:sz w:val="24"/>
          <w:szCs w:val="24"/>
          <w:highlight w:val="none"/>
          <w:lang w:val="en-US"/>
        </w:rPr>
        <w:instrText xml:space="preserve"> = 4 \* GB3 \* MERGEFORMAT </w:instrText>
      </w:r>
      <w:r>
        <w:rPr>
          <w:rFonts w:hint="eastAsia" w:ascii="宋体" w:hAnsi="宋体" w:eastAsia="宋体" w:cs="仿宋"/>
          <w:b/>
          <w:bCs/>
          <w:sz w:val="24"/>
          <w:szCs w:val="24"/>
          <w:highlight w:val="none"/>
          <w:lang w:val="en-US"/>
        </w:rPr>
        <w:fldChar w:fldCharType="separate"/>
      </w:r>
      <w:r>
        <w:rPr>
          <w:rFonts w:hint="eastAsia" w:ascii="宋体" w:hAnsi="宋体" w:eastAsia="宋体" w:cs="仿宋"/>
          <w:b/>
          <w:bCs/>
          <w:sz w:val="24"/>
          <w:szCs w:val="24"/>
          <w:highlight w:val="none"/>
          <w:lang w:val="en-US"/>
        </w:rPr>
        <w:t>④</w:t>
      </w:r>
      <w:r>
        <w:rPr>
          <w:rFonts w:hint="eastAsia" w:ascii="宋体" w:hAnsi="宋体" w:eastAsia="宋体" w:cs="仿宋"/>
          <w:b/>
          <w:bCs/>
          <w:sz w:val="24"/>
          <w:szCs w:val="24"/>
          <w:highlight w:val="none"/>
          <w:lang w:val="en-US"/>
        </w:rPr>
        <w:fldChar w:fldCharType="end"/>
      </w:r>
      <w:r>
        <w:rPr>
          <w:rFonts w:hint="eastAsia" w:ascii="宋体" w:hAnsi="宋体" w:eastAsia="宋体" w:cs="仿宋"/>
          <w:b/>
          <w:bCs/>
          <w:sz w:val="24"/>
          <w:szCs w:val="24"/>
          <w:highlight w:val="none"/>
          <w:lang w:val="en-US"/>
        </w:rPr>
        <w:t>磋商小组基于专业判断，认为供应商报价过低，有可能影响产品质量或者不能诚信履</w:t>
      </w:r>
      <w:bookmarkStart w:id="74" w:name="_GoBack"/>
      <w:bookmarkEnd w:id="74"/>
      <w:r>
        <w:rPr>
          <w:rFonts w:hint="eastAsia" w:ascii="宋体" w:hAnsi="宋体" w:eastAsia="宋体" w:cs="仿宋"/>
          <w:b/>
          <w:bCs/>
          <w:sz w:val="24"/>
          <w:szCs w:val="24"/>
          <w:highlight w:val="none"/>
          <w:lang w:val="en-US"/>
        </w:rPr>
        <w:t>约的其他情形。</w:t>
      </w:r>
    </w:p>
    <w:p w14:paraId="782AA52B">
      <w:pPr>
        <w:autoSpaceDE w:val="0"/>
        <w:autoSpaceDN w:val="0"/>
        <w:adjustRightInd w:val="0"/>
        <w:snapToGrid w:val="0"/>
        <w:spacing w:line="360" w:lineRule="auto"/>
        <w:ind w:firstLine="241" w:firstLineChars="100"/>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t>（2）磋商小组启动异常低价投标审查后，属于前述第①项至第</w:t>
      </w:r>
      <w:r>
        <w:rPr>
          <w:rFonts w:hint="eastAsia" w:ascii="宋体" w:hAnsi="宋体" w:eastAsia="宋体" w:cs="仿宋"/>
          <w:b/>
          <w:bCs/>
          <w:sz w:val="24"/>
          <w:szCs w:val="24"/>
          <w:highlight w:val="none"/>
          <w:lang w:val="en-US"/>
        </w:rPr>
        <w:fldChar w:fldCharType="begin"/>
      </w:r>
      <w:r>
        <w:rPr>
          <w:rFonts w:hint="eastAsia" w:ascii="宋体" w:hAnsi="宋体" w:eastAsia="宋体" w:cs="仿宋"/>
          <w:b/>
          <w:bCs/>
          <w:sz w:val="24"/>
          <w:szCs w:val="24"/>
          <w:highlight w:val="none"/>
          <w:lang w:val="en-US"/>
        </w:rPr>
        <w:instrText xml:space="preserve"> = 4 \* GB3 \* MERGEFORMAT </w:instrText>
      </w:r>
      <w:r>
        <w:rPr>
          <w:rFonts w:hint="eastAsia" w:ascii="宋体" w:hAnsi="宋体" w:eastAsia="宋体" w:cs="仿宋"/>
          <w:b/>
          <w:bCs/>
          <w:sz w:val="24"/>
          <w:szCs w:val="24"/>
          <w:highlight w:val="none"/>
          <w:lang w:val="en-US"/>
        </w:rPr>
        <w:fldChar w:fldCharType="separate"/>
      </w:r>
      <w:r>
        <w:rPr>
          <w:rFonts w:hint="eastAsia" w:ascii="宋体" w:hAnsi="宋体" w:eastAsia="宋体" w:cs="仿宋"/>
          <w:b/>
          <w:bCs/>
          <w:sz w:val="24"/>
          <w:szCs w:val="24"/>
          <w:highlight w:val="none"/>
          <w:lang w:val="en-US"/>
        </w:rPr>
        <w:t>④</w:t>
      </w:r>
      <w:r>
        <w:rPr>
          <w:rFonts w:hint="eastAsia" w:ascii="宋体" w:hAnsi="宋体" w:eastAsia="宋体" w:cs="仿宋"/>
          <w:b/>
          <w:bCs/>
          <w:sz w:val="24"/>
          <w:szCs w:val="24"/>
          <w:highlight w:val="none"/>
          <w:lang w:val="en-US"/>
        </w:rPr>
        <w:fldChar w:fldCharType="end"/>
      </w:r>
      <w:r>
        <w:rPr>
          <w:rFonts w:hint="eastAsia" w:ascii="宋体" w:hAnsi="宋体" w:eastAsia="宋体" w:cs="仿宋"/>
          <w:b/>
          <w:bCs/>
          <w:sz w:val="24"/>
          <w:szCs w:val="24"/>
          <w:highlight w:val="none"/>
          <w:lang w:val="en-US"/>
        </w:rPr>
        <w:t>项情形的，应当要求相关供应商在评审现场合理的时间内对最后报价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在评审现场可不再重复提交。</w:t>
      </w:r>
    </w:p>
    <w:p w14:paraId="00CF6DE1">
      <w:pPr>
        <w:autoSpaceDE w:val="0"/>
        <w:autoSpaceDN w:val="0"/>
        <w:adjustRightInd w:val="0"/>
        <w:snapToGrid w:val="0"/>
        <w:spacing w:line="360" w:lineRule="auto"/>
        <w:ind w:firstLine="241" w:firstLineChars="100"/>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t>磋商小组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未实质性响应磋商文件处理。</w:t>
      </w:r>
    </w:p>
    <w:p w14:paraId="0FC0FFA5">
      <w:pPr>
        <w:autoSpaceDE w:val="0"/>
        <w:autoSpaceDN w:val="0"/>
        <w:adjustRightInd w:val="0"/>
        <w:snapToGrid w:val="0"/>
        <w:spacing w:line="360" w:lineRule="auto"/>
        <w:ind w:firstLine="241" w:firstLineChars="100"/>
        <w:rPr>
          <w:rFonts w:ascii="宋体" w:hAnsi="宋体" w:eastAsia="宋体" w:cs="仿宋"/>
          <w:b/>
          <w:bCs/>
          <w:sz w:val="24"/>
          <w:szCs w:val="24"/>
          <w:highlight w:val="none"/>
        </w:rPr>
      </w:pPr>
      <w:r>
        <w:rPr>
          <w:rFonts w:hint="eastAsia" w:ascii="宋体" w:hAnsi="宋体" w:eastAsia="宋体" w:cs="仿宋"/>
          <w:b/>
          <w:bCs/>
          <w:sz w:val="24"/>
          <w:szCs w:val="24"/>
          <w:highlight w:val="none"/>
          <w:lang w:val="en-US"/>
        </w:rPr>
        <w:t>14.8.5</w:t>
      </w:r>
      <w:r>
        <w:rPr>
          <w:rFonts w:hint="eastAsia" w:ascii="宋体" w:hAnsi="宋体" w:eastAsia="宋体" w:cs="仿宋"/>
          <w:b/>
          <w:bCs/>
          <w:sz w:val="24"/>
          <w:szCs w:val="24"/>
          <w:highlight w:val="none"/>
        </w:rPr>
        <w:t>不符合法律、法规和磋商文件规定的其他实质性要求的。</w:t>
      </w:r>
    </w:p>
    <w:p w14:paraId="09DE5D52">
      <w:pPr>
        <w:autoSpaceDE w:val="0"/>
        <w:autoSpaceDN w:val="0"/>
        <w:adjustRightInd w:val="0"/>
        <w:snapToGrid w:val="0"/>
        <w:spacing w:line="360" w:lineRule="auto"/>
        <w:ind w:firstLine="241" w:firstLineChars="100"/>
        <w:outlineLvl w:val="0"/>
        <w:rPr>
          <w:rFonts w:ascii="宋体" w:hAnsi="宋体" w:eastAsia="宋体"/>
          <w:b/>
          <w:bCs/>
          <w:sz w:val="24"/>
          <w:szCs w:val="24"/>
          <w:highlight w:val="none"/>
        </w:rPr>
      </w:pPr>
      <w:bookmarkStart w:id="46" w:name="_Toc213342989"/>
      <w:r>
        <w:rPr>
          <w:rFonts w:hint="eastAsia" w:ascii="宋体" w:hAnsi="宋体" w:eastAsia="宋体"/>
          <w:b/>
          <w:bCs/>
          <w:sz w:val="24"/>
          <w:szCs w:val="24"/>
          <w:highlight w:val="none"/>
        </w:rPr>
        <w:t>1</w:t>
      </w:r>
      <w:r>
        <w:rPr>
          <w:rFonts w:hint="eastAsia" w:ascii="宋体" w:hAnsi="宋体" w:eastAsia="宋体"/>
          <w:b/>
          <w:bCs/>
          <w:sz w:val="24"/>
          <w:szCs w:val="24"/>
          <w:highlight w:val="none"/>
          <w:lang w:val="en-US"/>
        </w:rPr>
        <w:t>4</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rPr>
        <w:t>9</w:t>
      </w:r>
      <w:r>
        <w:rPr>
          <w:rFonts w:hint="eastAsia" w:ascii="宋体" w:hAnsi="宋体" w:eastAsia="宋体"/>
          <w:b/>
          <w:bCs/>
          <w:sz w:val="24"/>
          <w:szCs w:val="24"/>
          <w:highlight w:val="none"/>
        </w:rPr>
        <w:t>出现下列情形之一的，磋商终止：</w:t>
      </w:r>
      <w:bookmarkEnd w:id="46"/>
    </w:p>
    <w:p w14:paraId="7AE5375B">
      <w:pPr>
        <w:autoSpaceDE w:val="0"/>
        <w:autoSpaceDN w:val="0"/>
        <w:adjustRightInd w:val="0"/>
        <w:snapToGrid w:val="0"/>
        <w:spacing w:line="360" w:lineRule="auto"/>
        <w:ind w:firstLine="241" w:firstLineChars="100"/>
        <w:outlineLvl w:val="0"/>
        <w:rPr>
          <w:rFonts w:ascii="宋体" w:hAnsi="宋体" w:eastAsia="宋体" w:cs="仿宋"/>
          <w:b/>
          <w:bCs/>
          <w:sz w:val="24"/>
          <w:szCs w:val="24"/>
          <w:highlight w:val="none"/>
        </w:rPr>
      </w:pPr>
      <w:bookmarkStart w:id="47" w:name="_Toc213342990"/>
      <w:r>
        <w:rPr>
          <w:rFonts w:hint="eastAsia" w:ascii="宋体" w:hAnsi="宋体" w:eastAsia="宋体" w:cs="仿宋"/>
          <w:b/>
          <w:bCs/>
          <w:sz w:val="24"/>
          <w:szCs w:val="24"/>
          <w:highlight w:val="none"/>
        </w:rPr>
        <w:t>（1）因情况变化，不再符合规定的竞争性磋商采购方式适用情形的；</w:t>
      </w:r>
      <w:bookmarkEnd w:id="47"/>
    </w:p>
    <w:p w14:paraId="3D564E59">
      <w:pPr>
        <w:autoSpaceDE w:val="0"/>
        <w:autoSpaceDN w:val="0"/>
        <w:adjustRightInd w:val="0"/>
        <w:snapToGrid w:val="0"/>
        <w:spacing w:line="360" w:lineRule="auto"/>
        <w:ind w:firstLine="241" w:firstLineChars="100"/>
        <w:outlineLvl w:val="0"/>
        <w:rPr>
          <w:rFonts w:ascii="宋体" w:hAnsi="宋体" w:eastAsia="宋体" w:cs="仿宋"/>
          <w:b/>
          <w:bCs/>
          <w:sz w:val="24"/>
          <w:szCs w:val="24"/>
          <w:highlight w:val="none"/>
        </w:rPr>
      </w:pPr>
      <w:bookmarkStart w:id="48" w:name="_Toc213342991"/>
      <w:r>
        <w:rPr>
          <w:rFonts w:hint="eastAsia" w:ascii="宋体" w:hAnsi="宋体" w:eastAsia="宋体" w:cs="仿宋"/>
          <w:b/>
          <w:bCs/>
          <w:sz w:val="24"/>
          <w:szCs w:val="24"/>
          <w:highlight w:val="none"/>
        </w:rPr>
        <w:t>（2）所有供应商的响应文件被磋商小组认定为无效的；</w:t>
      </w:r>
      <w:bookmarkEnd w:id="48"/>
    </w:p>
    <w:p w14:paraId="47CF9455">
      <w:pPr>
        <w:autoSpaceDE w:val="0"/>
        <w:autoSpaceDN w:val="0"/>
        <w:adjustRightInd w:val="0"/>
        <w:snapToGrid w:val="0"/>
        <w:spacing w:line="360" w:lineRule="auto"/>
        <w:ind w:firstLine="241" w:firstLineChars="100"/>
        <w:outlineLvl w:val="0"/>
        <w:rPr>
          <w:rFonts w:ascii="宋体" w:hAnsi="宋体" w:eastAsia="宋体" w:cs="仿宋"/>
          <w:b/>
          <w:bCs/>
          <w:sz w:val="24"/>
          <w:szCs w:val="24"/>
          <w:highlight w:val="none"/>
        </w:rPr>
      </w:pPr>
      <w:bookmarkStart w:id="49" w:name="_Toc213342992"/>
      <w:r>
        <w:rPr>
          <w:rFonts w:hint="eastAsia" w:ascii="宋体" w:hAnsi="宋体" w:eastAsia="宋体" w:cs="仿宋"/>
          <w:b/>
          <w:bCs/>
          <w:sz w:val="24"/>
          <w:szCs w:val="24"/>
          <w:highlight w:val="none"/>
        </w:rPr>
        <w:t>（3）出现影响采购公正的违法、违规行为的；</w:t>
      </w:r>
      <w:bookmarkEnd w:id="49"/>
    </w:p>
    <w:p w14:paraId="14FBE839">
      <w:pPr>
        <w:autoSpaceDE w:val="0"/>
        <w:autoSpaceDN w:val="0"/>
        <w:adjustRightInd w:val="0"/>
        <w:snapToGrid w:val="0"/>
        <w:spacing w:line="360" w:lineRule="auto"/>
        <w:ind w:firstLine="241" w:firstLineChars="100"/>
        <w:outlineLvl w:val="0"/>
        <w:rPr>
          <w:rFonts w:ascii="宋体" w:hAnsi="宋体" w:eastAsia="宋体" w:cs="仿宋"/>
          <w:b/>
          <w:bCs/>
          <w:sz w:val="24"/>
          <w:szCs w:val="24"/>
          <w:highlight w:val="none"/>
        </w:rPr>
      </w:pPr>
      <w:bookmarkStart w:id="50" w:name="_Toc213342993"/>
      <w:r>
        <w:rPr>
          <w:rFonts w:hint="eastAsia" w:ascii="宋体" w:hAnsi="宋体" w:eastAsia="宋体" w:cs="仿宋"/>
          <w:b/>
          <w:bCs/>
          <w:sz w:val="24"/>
          <w:szCs w:val="24"/>
          <w:highlight w:val="none"/>
        </w:rPr>
        <w:t>（4）所有供应商的最终报价均</w:t>
      </w:r>
      <w:r>
        <w:rPr>
          <w:rFonts w:hint="eastAsia" w:ascii="宋体" w:hAnsi="宋体" w:eastAsia="宋体" w:cs="仿宋"/>
          <w:b/>
          <w:bCs/>
          <w:sz w:val="24"/>
          <w:szCs w:val="24"/>
          <w:highlight w:val="none"/>
          <w:lang w:val="en-US"/>
        </w:rPr>
        <w:t>超过采购文件中规定的项目预算或者最高限价的</w:t>
      </w:r>
      <w:r>
        <w:rPr>
          <w:rFonts w:hint="eastAsia" w:ascii="宋体" w:hAnsi="宋体" w:eastAsia="宋体" w:cs="仿宋"/>
          <w:b/>
          <w:bCs/>
          <w:sz w:val="24"/>
          <w:szCs w:val="24"/>
          <w:highlight w:val="none"/>
        </w:rPr>
        <w:t>；</w:t>
      </w:r>
      <w:bookmarkEnd w:id="50"/>
    </w:p>
    <w:p w14:paraId="7D4C3C39">
      <w:pPr>
        <w:autoSpaceDE w:val="0"/>
        <w:autoSpaceDN w:val="0"/>
        <w:adjustRightInd w:val="0"/>
        <w:snapToGrid w:val="0"/>
        <w:spacing w:line="360" w:lineRule="auto"/>
        <w:ind w:firstLine="241" w:firstLineChars="100"/>
        <w:rPr>
          <w:rFonts w:ascii="宋体" w:hAnsi="宋体" w:eastAsia="宋体" w:cs="仿宋"/>
          <w:b/>
          <w:bCs/>
          <w:sz w:val="24"/>
          <w:szCs w:val="24"/>
          <w:highlight w:val="none"/>
        </w:rPr>
      </w:pPr>
      <w:r>
        <w:rPr>
          <w:rFonts w:hint="eastAsia" w:ascii="宋体" w:hAnsi="宋体" w:eastAsia="宋体" w:cs="仿宋"/>
          <w:b/>
          <w:bCs/>
          <w:sz w:val="24"/>
          <w:szCs w:val="24"/>
          <w:highlight w:val="none"/>
        </w:rPr>
        <w:t>（5）因重大变故，采购任务取消的。</w:t>
      </w:r>
    </w:p>
    <w:p w14:paraId="0C6E4D23">
      <w:pPr>
        <w:autoSpaceDE w:val="0"/>
        <w:autoSpaceDN w:val="0"/>
        <w:adjustRightInd w:val="0"/>
        <w:snapToGrid w:val="0"/>
        <w:spacing w:line="360" w:lineRule="auto"/>
        <w:ind w:firstLine="241" w:firstLineChars="100"/>
        <w:rPr>
          <w:rFonts w:ascii="宋体" w:hAnsi="宋体" w:eastAsia="宋体"/>
          <w:b/>
          <w:sz w:val="24"/>
          <w:szCs w:val="24"/>
          <w:highlight w:val="none"/>
        </w:rPr>
      </w:pPr>
      <w:r>
        <w:rPr>
          <w:rFonts w:hint="eastAsia" w:ascii="宋体" w:hAnsi="宋体" w:eastAsia="宋体"/>
          <w:b/>
          <w:sz w:val="24"/>
          <w:szCs w:val="24"/>
          <w:highlight w:val="none"/>
        </w:rPr>
        <w:t>1</w:t>
      </w:r>
      <w:r>
        <w:rPr>
          <w:rFonts w:hint="eastAsia" w:ascii="宋体" w:hAnsi="宋体" w:eastAsia="宋体"/>
          <w:b/>
          <w:sz w:val="24"/>
          <w:szCs w:val="24"/>
          <w:highlight w:val="none"/>
          <w:lang w:val="en-US"/>
        </w:rPr>
        <w:t>5</w:t>
      </w:r>
      <w:r>
        <w:rPr>
          <w:rFonts w:hint="eastAsia" w:ascii="宋体" w:hAnsi="宋体" w:eastAsia="宋体"/>
          <w:b/>
          <w:sz w:val="24"/>
          <w:szCs w:val="24"/>
          <w:highlight w:val="none"/>
        </w:rPr>
        <w:t>、评定成交方法和标准</w:t>
      </w:r>
    </w:p>
    <w:p w14:paraId="738F3652">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5.1</w:t>
      </w:r>
      <w:r>
        <w:rPr>
          <w:rFonts w:hint="eastAsia" w:ascii="宋体" w:hAnsi="宋体" w:eastAsia="宋体"/>
          <w:sz w:val="24"/>
          <w:szCs w:val="24"/>
          <w:highlight w:val="none"/>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787C37D5">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lang w:val="en-US"/>
        </w:rPr>
        <w:t>15.2</w:t>
      </w:r>
      <w:r>
        <w:rPr>
          <w:rFonts w:hint="eastAsia" w:ascii="宋体" w:hAnsi="宋体" w:eastAsia="宋体"/>
          <w:sz w:val="24"/>
          <w:szCs w:val="24"/>
          <w:highlight w:val="none"/>
        </w:rPr>
        <w:t>综合评审的主要因素是：详见第三章节。</w:t>
      </w:r>
    </w:p>
    <w:p w14:paraId="0A843ED6">
      <w:pPr>
        <w:autoSpaceDE w:val="0"/>
        <w:autoSpaceDN w:val="0"/>
        <w:adjustRightInd w:val="0"/>
        <w:snapToGrid w:val="0"/>
        <w:spacing w:line="360" w:lineRule="auto"/>
        <w:ind w:firstLine="241" w:firstLineChars="100"/>
        <w:rPr>
          <w:rFonts w:ascii="宋体" w:hAnsi="宋体" w:eastAsia="宋体"/>
          <w:b/>
          <w:bCs/>
          <w:sz w:val="24"/>
          <w:szCs w:val="24"/>
          <w:highlight w:val="none"/>
        </w:rPr>
      </w:pPr>
      <w:r>
        <w:rPr>
          <w:rFonts w:hint="eastAsia" w:ascii="宋体" w:hAnsi="宋体" w:eastAsia="宋体"/>
          <w:b/>
          <w:bCs/>
          <w:sz w:val="24"/>
          <w:szCs w:val="24"/>
          <w:highlight w:val="none"/>
        </w:rPr>
        <w:t>1</w:t>
      </w:r>
      <w:r>
        <w:rPr>
          <w:rFonts w:hint="eastAsia" w:ascii="宋体" w:hAnsi="宋体" w:eastAsia="宋体"/>
          <w:b/>
          <w:bCs/>
          <w:sz w:val="24"/>
          <w:szCs w:val="24"/>
          <w:highlight w:val="none"/>
          <w:lang w:val="en-US"/>
        </w:rPr>
        <w:t>6</w:t>
      </w:r>
      <w:r>
        <w:rPr>
          <w:rFonts w:hint="eastAsia" w:ascii="宋体" w:hAnsi="宋体" w:eastAsia="宋体"/>
          <w:b/>
          <w:bCs/>
          <w:sz w:val="24"/>
          <w:szCs w:val="24"/>
          <w:highlight w:val="none"/>
        </w:rPr>
        <w:t>、确定成交候选供应商</w:t>
      </w:r>
    </w:p>
    <w:p w14:paraId="4A84DD20">
      <w:pPr>
        <w:adjustRightInd w:val="0"/>
        <w:snapToGrid w:val="0"/>
        <w:spacing w:line="360" w:lineRule="auto"/>
        <w:ind w:firstLine="240" w:firstLineChars="100"/>
        <w:rPr>
          <w:rFonts w:ascii="宋体" w:hAnsi="宋体" w:eastAsia="宋体"/>
          <w:b/>
          <w:bCs/>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6</w:t>
      </w:r>
      <w:r>
        <w:rPr>
          <w:rFonts w:hint="eastAsia" w:ascii="宋体" w:hAnsi="宋体" w:eastAsia="宋体"/>
          <w:sz w:val="24"/>
          <w:szCs w:val="24"/>
          <w:highlight w:val="none"/>
        </w:rPr>
        <w:t>.</w:t>
      </w:r>
      <w:r>
        <w:rPr>
          <w:rFonts w:hint="eastAsia" w:ascii="宋体" w:hAnsi="宋体" w:eastAsia="宋体"/>
          <w:sz w:val="24"/>
          <w:szCs w:val="24"/>
          <w:highlight w:val="none"/>
          <w:lang w:val="en-US"/>
        </w:rPr>
        <w:t>1</w:t>
      </w:r>
      <w:r>
        <w:rPr>
          <w:rFonts w:hint="eastAsia" w:ascii="宋体" w:hAnsi="宋体" w:eastAsia="宋体"/>
          <w:sz w:val="24"/>
          <w:szCs w:val="24"/>
          <w:highlight w:val="none"/>
        </w:rPr>
        <w:t>在综合比较与评价后按照得分高低顺序对供应商进行排列。得分相同的，按报价由低到高顺序排列。得分且报价相同的，按技术指标优劣顺序排列。</w:t>
      </w:r>
      <w:r>
        <w:rPr>
          <w:rFonts w:hint="eastAsia" w:ascii="宋体" w:hAnsi="宋体" w:eastAsia="宋体"/>
          <w:b/>
          <w:sz w:val="24"/>
          <w:szCs w:val="24"/>
          <w:highlight w:val="none"/>
        </w:rPr>
        <w:t>磋商小组将综合排名第一的供应商确定为成交候选供应商。</w:t>
      </w:r>
    </w:p>
    <w:p w14:paraId="66CEA869">
      <w:pPr>
        <w:autoSpaceDE w:val="0"/>
        <w:autoSpaceDN w:val="0"/>
        <w:adjustRightInd w:val="0"/>
        <w:spacing w:line="360" w:lineRule="auto"/>
        <w:rPr>
          <w:rFonts w:ascii="宋体" w:hAnsi="宋体" w:eastAsia="宋体"/>
          <w:bCs/>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16</w:t>
      </w:r>
      <w:r>
        <w:rPr>
          <w:rFonts w:hint="eastAsia" w:ascii="宋体" w:hAnsi="宋体" w:eastAsia="宋体"/>
          <w:sz w:val="24"/>
          <w:szCs w:val="24"/>
          <w:highlight w:val="none"/>
        </w:rPr>
        <w:t>.</w:t>
      </w:r>
      <w:r>
        <w:rPr>
          <w:rFonts w:hint="eastAsia" w:ascii="宋体" w:hAnsi="宋体" w:eastAsia="宋体"/>
          <w:sz w:val="24"/>
          <w:szCs w:val="24"/>
          <w:highlight w:val="none"/>
          <w:lang w:val="en-US"/>
        </w:rPr>
        <w:t>2</w:t>
      </w:r>
      <w:r>
        <w:rPr>
          <w:rFonts w:hint="eastAsia" w:ascii="宋体" w:hAnsi="宋体" w:eastAsia="宋体"/>
          <w:sz w:val="24"/>
          <w:szCs w:val="24"/>
          <w:highlight w:val="none"/>
        </w:rPr>
        <w:t>磋商小组根据磋商过程和结果编写评审报告。</w:t>
      </w:r>
    </w:p>
    <w:p w14:paraId="1F5351FB">
      <w:pPr>
        <w:widowControl/>
        <w:adjustRightInd w:val="0"/>
        <w:spacing w:line="360" w:lineRule="auto"/>
        <w:rPr>
          <w:rFonts w:ascii="宋体" w:hAnsi="宋体" w:eastAsia="宋体"/>
          <w:b/>
          <w:bCs/>
          <w:sz w:val="24"/>
          <w:szCs w:val="24"/>
          <w:highlight w:val="none"/>
          <w:lang w:val="en-US"/>
        </w:rPr>
      </w:pPr>
      <w:r>
        <w:rPr>
          <w:rFonts w:hint="eastAsia" w:ascii="宋体" w:hAnsi="宋体" w:eastAsia="宋体"/>
          <w:b/>
          <w:bCs/>
          <w:sz w:val="24"/>
          <w:szCs w:val="24"/>
          <w:highlight w:val="none"/>
          <w:lang w:val="en-US"/>
        </w:rPr>
        <w:t xml:space="preserve">  17、确定成交供应商</w:t>
      </w:r>
    </w:p>
    <w:p w14:paraId="0DA3A1A2">
      <w:pPr>
        <w:adjustRightInd w:val="0"/>
        <w:snapToGrid w:val="0"/>
        <w:spacing w:line="360" w:lineRule="auto"/>
        <w:ind w:firstLine="240" w:firstLineChars="100"/>
        <w:rPr>
          <w:rFonts w:ascii="宋体" w:hAnsi="宋体" w:eastAsia="宋体"/>
          <w:sz w:val="24"/>
          <w:szCs w:val="24"/>
          <w:highlight w:val="none"/>
          <w:lang w:val="en-US"/>
        </w:rPr>
      </w:pPr>
      <w:r>
        <w:rPr>
          <w:rFonts w:hint="eastAsia" w:ascii="宋体" w:hAnsi="宋体" w:eastAsia="宋体"/>
          <w:sz w:val="24"/>
          <w:szCs w:val="24"/>
          <w:highlight w:val="none"/>
          <w:lang w:val="en-US"/>
        </w:rPr>
        <w:t>17.1评审结果确定后，磋商小组将根据成交候选人名单直接确定排名第一的候选人为成交供应商。</w:t>
      </w:r>
    </w:p>
    <w:p w14:paraId="07EFB510">
      <w:pPr>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7</w:t>
      </w:r>
      <w:r>
        <w:rPr>
          <w:rFonts w:hint="eastAsia" w:ascii="宋体" w:hAnsi="宋体" w:eastAsia="宋体"/>
          <w:sz w:val="24"/>
          <w:szCs w:val="24"/>
          <w:highlight w:val="none"/>
        </w:rPr>
        <w:t>.</w:t>
      </w:r>
      <w:r>
        <w:rPr>
          <w:rFonts w:hint="eastAsia" w:ascii="宋体" w:hAnsi="宋体" w:eastAsia="宋体"/>
          <w:sz w:val="24"/>
          <w:szCs w:val="24"/>
          <w:highlight w:val="none"/>
          <w:lang w:val="en-US"/>
        </w:rPr>
        <w:t>2</w:t>
      </w:r>
      <w:r>
        <w:rPr>
          <w:rFonts w:hint="eastAsia" w:ascii="宋体" w:hAnsi="宋体" w:eastAsia="宋体"/>
          <w:sz w:val="24"/>
          <w:szCs w:val="24"/>
          <w:highlight w:val="none"/>
        </w:rPr>
        <w:t>成交供应商确定后2个工作日内，将在原采购公告发布媒体进行公示。</w:t>
      </w:r>
    </w:p>
    <w:p w14:paraId="3B2BE2DE">
      <w:pPr>
        <w:tabs>
          <w:tab w:val="left" w:pos="1260"/>
        </w:tabs>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lang w:val="en-US"/>
        </w:rPr>
        <w:t>17.3</w:t>
      </w:r>
      <w:r>
        <w:rPr>
          <w:rFonts w:hint="eastAsia" w:ascii="宋体" w:hAnsi="宋体" w:eastAsia="宋体"/>
          <w:sz w:val="24"/>
          <w:szCs w:val="24"/>
          <w:highlight w:val="none"/>
          <w:lang w:val="en-US" w:eastAsia="zh-Hans"/>
        </w:rPr>
        <w:t>成交供应商</w:t>
      </w:r>
      <w:r>
        <w:rPr>
          <w:rFonts w:hint="eastAsia" w:ascii="宋体" w:hAnsi="宋体" w:eastAsia="宋体"/>
          <w:sz w:val="24"/>
          <w:szCs w:val="24"/>
          <w:highlight w:val="none"/>
          <w:lang w:val="en-US"/>
        </w:rPr>
        <w:t>响应</w:t>
      </w:r>
      <w:r>
        <w:rPr>
          <w:rFonts w:ascii="宋体" w:hAnsi="宋体" w:eastAsia="宋体"/>
          <w:sz w:val="24"/>
          <w:szCs w:val="24"/>
          <w:highlight w:val="none"/>
          <w:lang w:val="en-US"/>
        </w:rPr>
        <w:t>文件中仅提供</w:t>
      </w:r>
      <w:r>
        <w:rPr>
          <w:rFonts w:hint="eastAsia" w:ascii="宋体" w:hAnsi="宋体" w:eastAsia="宋体"/>
          <w:sz w:val="24"/>
          <w:szCs w:val="24"/>
          <w:highlight w:val="none"/>
          <w:lang w:val="en-US"/>
        </w:rPr>
        <w:t>《</w:t>
      </w:r>
      <w:r>
        <w:rPr>
          <w:rFonts w:ascii="宋体" w:hAnsi="宋体" w:eastAsia="宋体"/>
          <w:sz w:val="24"/>
          <w:szCs w:val="24"/>
          <w:highlight w:val="none"/>
        </w:rPr>
        <w:t>南京市政府采购供应商信用记录表暨信用承诺书</w:t>
      </w:r>
      <w:r>
        <w:rPr>
          <w:rFonts w:hint="eastAsia" w:ascii="宋体" w:hAnsi="宋体" w:eastAsia="宋体"/>
          <w:sz w:val="24"/>
          <w:szCs w:val="24"/>
          <w:highlight w:val="none"/>
        </w:rPr>
        <w:t>》的，则</w:t>
      </w:r>
      <w:r>
        <w:rPr>
          <w:rFonts w:hint="eastAsia" w:ascii="宋体" w:hAnsi="宋体" w:eastAsia="宋体"/>
          <w:sz w:val="24"/>
          <w:szCs w:val="24"/>
          <w:highlight w:val="none"/>
          <w:lang w:val="en-US"/>
        </w:rPr>
        <w:t>应在</w:t>
      </w:r>
      <w:r>
        <w:rPr>
          <w:rFonts w:ascii="宋体" w:hAnsi="宋体" w:eastAsia="宋体"/>
          <w:sz w:val="24"/>
          <w:szCs w:val="24"/>
          <w:highlight w:val="none"/>
        </w:rPr>
        <w:t>3</w:t>
      </w:r>
      <w:r>
        <w:rPr>
          <w:rFonts w:hint="eastAsia" w:ascii="宋体" w:hAnsi="宋体" w:eastAsia="宋体"/>
          <w:sz w:val="24"/>
          <w:szCs w:val="24"/>
          <w:highlight w:val="none"/>
          <w:lang w:val="en-US"/>
        </w:rPr>
        <w:t>工作日内将《</w:t>
      </w:r>
      <w:r>
        <w:rPr>
          <w:rFonts w:ascii="宋体" w:hAnsi="宋体" w:eastAsia="宋体"/>
          <w:sz w:val="24"/>
          <w:szCs w:val="24"/>
          <w:highlight w:val="none"/>
        </w:rPr>
        <w:t>南京市政府采购供应商信用记录表暨信用承诺书</w:t>
      </w:r>
      <w:r>
        <w:rPr>
          <w:rFonts w:hint="eastAsia" w:ascii="宋体" w:hAnsi="宋体" w:eastAsia="宋体"/>
          <w:sz w:val="24"/>
          <w:szCs w:val="24"/>
          <w:highlight w:val="none"/>
        </w:rPr>
        <w:t>》</w:t>
      </w:r>
      <w:r>
        <w:rPr>
          <w:rFonts w:hint="eastAsia" w:ascii="宋体" w:hAnsi="宋体" w:eastAsia="宋体"/>
          <w:sz w:val="24"/>
          <w:szCs w:val="24"/>
          <w:highlight w:val="none"/>
          <w:lang w:val="en-US"/>
        </w:rPr>
        <w:t>替代的证明材料（即《中华人民共和国政府采购法》第二十二条规定的证明文件）提交给采购人核验，核验无误后采购</w:t>
      </w:r>
      <w:r>
        <w:rPr>
          <w:rFonts w:hint="eastAsia" w:ascii="宋体" w:hAnsi="宋体" w:eastAsia="宋体"/>
          <w:sz w:val="24"/>
          <w:szCs w:val="24"/>
          <w:highlight w:val="none"/>
        </w:rPr>
        <w:t>人发出中标（</w:t>
      </w:r>
      <w:r>
        <w:rPr>
          <w:rFonts w:hint="eastAsia" w:ascii="宋体" w:hAnsi="宋体" w:eastAsia="宋体"/>
          <w:sz w:val="24"/>
          <w:szCs w:val="24"/>
          <w:highlight w:val="none"/>
          <w:lang w:val="en-US"/>
        </w:rPr>
        <w:t>成交</w:t>
      </w:r>
      <w:r>
        <w:rPr>
          <w:rFonts w:hint="eastAsia" w:ascii="宋体" w:hAnsi="宋体" w:eastAsia="宋体"/>
          <w:sz w:val="24"/>
          <w:szCs w:val="24"/>
          <w:highlight w:val="none"/>
        </w:rPr>
        <w:t>）通知书。</w:t>
      </w:r>
    </w:p>
    <w:p w14:paraId="0A8B0B30">
      <w:pPr>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7</w:t>
      </w:r>
      <w:r>
        <w:rPr>
          <w:rFonts w:hint="eastAsia" w:ascii="宋体" w:hAnsi="宋体" w:eastAsia="宋体"/>
          <w:sz w:val="24"/>
          <w:szCs w:val="24"/>
          <w:highlight w:val="none"/>
        </w:rPr>
        <w:t>.</w:t>
      </w:r>
      <w:r>
        <w:rPr>
          <w:rFonts w:hint="eastAsia" w:ascii="宋体" w:hAnsi="宋体" w:eastAsia="宋体"/>
          <w:sz w:val="24"/>
          <w:szCs w:val="24"/>
          <w:highlight w:val="none"/>
          <w:lang w:val="en-US"/>
        </w:rPr>
        <w:t>4</w:t>
      </w:r>
      <w:r>
        <w:rPr>
          <w:rFonts w:hint="eastAsia" w:ascii="宋体" w:hAnsi="宋体" w:eastAsia="宋体"/>
          <w:sz w:val="24"/>
          <w:szCs w:val="24"/>
          <w:highlight w:val="none"/>
        </w:rPr>
        <w:t>成交通知书对采购人和成交供应商具有同等法律效力。</w:t>
      </w:r>
    </w:p>
    <w:p w14:paraId="06B1A00C">
      <w:pPr>
        <w:tabs>
          <w:tab w:val="left" w:pos="1260"/>
        </w:tabs>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7</w:t>
      </w:r>
      <w:r>
        <w:rPr>
          <w:rFonts w:hint="eastAsia" w:ascii="宋体" w:hAnsi="宋体" w:eastAsia="宋体"/>
          <w:sz w:val="24"/>
          <w:szCs w:val="24"/>
          <w:highlight w:val="none"/>
        </w:rPr>
        <w:t>.</w:t>
      </w:r>
      <w:r>
        <w:rPr>
          <w:rFonts w:hint="eastAsia" w:ascii="宋体" w:hAnsi="宋体" w:eastAsia="宋体"/>
          <w:sz w:val="24"/>
          <w:szCs w:val="24"/>
          <w:highlight w:val="none"/>
          <w:lang w:val="en-US"/>
        </w:rPr>
        <w:t>5</w:t>
      </w:r>
      <w:r>
        <w:rPr>
          <w:rFonts w:hint="eastAsia" w:ascii="宋体" w:hAnsi="宋体" w:eastAsia="宋体"/>
          <w:sz w:val="24"/>
          <w:szCs w:val="24"/>
          <w:highlight w:val="none"/>
        </w:rPr>
        <w:t>采购人对未成交的供应商不作未成交原因的解释。</w:t>
      </w:r>
    </w:p>
    <w:p w14:paraId="73AC1A21">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7</w:t>
      </w:r>
      <w:r>
        <w:rPr>
          <w:rFonts w:hint="eastAsia" w:ascii="宋体" w:hAnsi="宋体" w:eastAsia="宋体"/>
          <w:sz w:val="24"/>
          <w:szCs w:val="24"/>
          <w:highlight w:val="none"/>
        </w:rPr>
        <w:t>.</w:t>
      </w:r>
      <w:r>
        <w:rPr>
          <w:rFonts w:hint="eastAsia" w:ascii="宋体" w:hAnsi="宋体" w:eastAsia="宋体"/>
          <w:sz w:val="24"/>
          <w:szCs w:val="24"/>
          <w:highlight w:val="none"/>
          <w:lang w:val="en-US"/>
        </w:rPr>
        <w:t>6</w:t>
      </w:r>
      <w:r>
        <w:rPr>
          <w:rFonts w:hint="eastAsia" w:ascii="宋体" w:hAnsi="宋体" w:eastAsia="宋体"/>
          <w:sz w:val="24"/>
          <w:szCs w:val="24"/>
          <w:highlight w:val="none"/>
        </w:rPr>
        <w:t>所有响应文件都将作为档案保存，不论成交与否，采购人均不退回。</w:t>
      </w:r>
    </w:p>
    <w:p w14:paraId="4F42F416">
      <w:pPr>
        <w:autoSpaceDE w:val="0"/>
        <w:autoSpaceDN w:val="0"/>
        <w:adjustRightInd w:val="0"/>
        <w:snapToGrid w:val="0"/>
        <w:spacing w:line="360" w:lineRule="auto"/>
        <w:ind w:firstLine="241" w:firstLineChars="100"/>
        <w:rPr>
          <w:rFonts w:ascii="宋体" w:hAnsi="宋体" w:eastAsia="宋体"/>
          <w:b/>
          <w:bCs/>
          <w:sz w:val="24"/>
          <w:szCs w:val="24"/>
          <w:highlight w:val="none"/>
        </w:rPr>
      </w:pPr>
      <w:r>
        <w:rPr>
          <w:rFonts w:hint="eastAsia" w:ascii="宋体" w:hAnsi="宋体" w:eastAsia="宋体"/>
          <w:b/>
          <w:sz w:val="24"/>
          <w:szCs w:val="24"/>
          <w:highlight w:val="none"/>
        </w:rPr>
        <w:t>1</w:t>
      </w:r>
      <w:r>
        <w:rPr>
          <w:rFonts w:hint="eastAsia" w:ascii="宋体" w:hAnsi="宋体" w:eastAsia="宋体"/>
          <w:b/>
          <w:sz w:val="24"/>
          <w:szCs w:val="24"/>
          <w:highlight w:val="none"/>
          <w:lang w:val="en-US"/>
        </w:rPr>
        <w:t>8</w:t>
      </w:r>
      <w:r>
        <w:rPr>
          <w:rFonts w:hint="eastAsia" w:ascii="宋体" w:hAnsi="宋体" w:eastAsia="宋体"/>
          <w:b/>
          <w:sz w:val="24"/>
          <w:szCs w:val="24"/>
          <w:highlight w:val="none"/>
        </w:rPr>
        <w:t>、</w:t>
      </w:r>
      <w:r>
        <w:rPr>
          <w:rFonts w:hint="eastAsia" w:ascii="宋体" w:hAnsi="宋体" w:eastAsia="宋体"/>
          <w:b/>
          <w:bCs/>
          <w:sz w:val="24"/>
          <w:szCs w:val="24"/>
          <w:highlight w:val="none"/>
        </w:rPr>
        <w:t>签订合同</w:t>
      </w:r>
    </w:p>
    <w:p w14:paraId="737F3386">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8</w:t>
      </w:r>
      <w:r>
        <w:rPr>
          <w:rFonts w:hint="eastAsia" w:ascii="宋体" w:hAnsi="宋体" w:eastAsia="宋体"/>
          <w:sz w:val="24"/>
          <w:szCs w:val="24"/>
          <w:highlight w:val="none"/>
        </w:rPr>
        <w:t>.1成交供应商应当自成交通知书发出之日起三十日内，与采购人签订采购合同，所签订的合同不得对磋商文件和响应文件作实质性修改。</w:t>
      </w:r>
    </w:p>
    <w:p w14:paraId="3D03A0F7">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8</w:t>
      </w:r>
      <w:r>
        <w:rPr>
          <w:rFonts w:hint="eastAsia" w:ascii="宋体" w:hAnsi="宋体" w:eastAsia="宋体"/>
          <w:sz w:val="24"/>
          <w:szCs w:val="24"/>
          <w:highlight w:val="none"/>
        </w:rPr>
        <w:t>.2采购人不得向成交供应商提出任何不合理的要求作为签订合同的条件，不得与成交供应商私下订立背离合同实质性内容的协议。</w:t>
      </w:r>
    </w:p>
    <w:p w14:paraId="5231BA83">
      <w:pPr>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8</w:t>
      </w:r>
      <w:r>
        <w:rPr>
          <w:rFonts w:hint="eastAsia" w:ascii="宋体" w:hAnsi="宋体" w:eastAsia="宋体"/>
          <w:sz w:val="24"/>
          <w:szCs w:val="24"/>
          <w:highlight w:val="none"/>
        </w:rPr>
        <w:t>.3除不可抗力等因素外，成交通知书发出后，采购人改变成交结果，或者成交供应商拒绝签订政府采购合同的，应当承担相应的法律责任。</w:t>
      </w:r>
    </w:p>
    <w:p w14:paraId="6B64FDF6">
      <w:pPr>
        <w:widowControl/>
        <w:shd w:val="clear" w:color="auto" w:fill="FFFFFF"/>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8</w:t>
      </w:r>
      <w:r>
        <w:rPr>
          <w:rFonts w:hint="eastAsia" w:ascii="宋体" w:hAnsi="宋体" w:eastAsia="宋体"/>
          <w:sz w:val="24"/>
          <w:szCs w:val="24"/>
          <w:highlight w:val="none"/>
        </w:rPr>
        <w:t>.4成交供应商除发生法律规定的不能预见、不能避免并不能克服的客观情况外不得放弃或拒绝签订合同的。放弃或拒绝签订合同的，财政部门视情将其列入不良行为名单，在一至三年内禁止参加政府采购活动，并予以通报。</w:t>
      </w:r>
    </w:p>
    <w:p w14:paraId="48C33947">
      <w:pPr>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8</w:t>
      </w:r>
      <w:r>
        <w:rPr>
          <w:rFonts w:hint="eastAsia" w:ascii="宋体" w:hAnsi="宋体" w:eastAsia="宋体"/>
          <w:sz w:val="24"/>
          <w:szCs w:val="24"/>
          <w:highlight w:val="none"/>
        </w:rPr>
        <w:t>.5成交供应商拒绝签订采购合同的，或因不可抗力或者自身原因不能履行政府采购合同的，采购人可以视情与排位在成交供应商之后第一位的成交候选供应商签订政府采购合同，也可以重新开展采购活动。</w:t>
      </w:r>
    </w:p>
    <w:p w14:paraId="2336119D">
      <w:pPr>
        <w:autoSpaceDE w:val="0"/>
        <w:autoSpaceDN w:val="0"/>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rPr>
        <w:t>8</w:t>
      </w:r>
      <w:r>
        <w:rPr>
          <w:rFonts w:hint="eastAsia" w:ascii="宋体" w:hAnsi="宋体" w:eastAsia="宋体"/>
          <w:sz w:val="24"/>
          <w:szCs w:val="24"/>
          <w:highlight w:val="none"/>
        </w:rPr>
        <w:t>.6政府采购合同履行中，采购人需追加与合同标的相同的服务的，在不改变合同其他条款的前提下，可以与供应商协商签订补充合同，但所有补充合同的采购金额不得超过原合同采购金额的百分之十。</w:t>
      </w:r>
    </w:p>
    <w:p w14:paraId="3B1FFC62">
      <w:pPr>
        <w:autoSpaceDE w:val="0"/>
        <w:autoSpaceDN w:val="0"/>
        <w:adjustRightInd w:val="0"/>
        <w:snapToGrid w:val="0"/>
        <w:spacing w:line="360" w:lineRule="auto"/>
        <w:outlineLvl w:val="0"/>
        <w:rPr>
          <w:rFonts w:ascii="宋体" w:hAnsi="宋体" w:eastAsia="宋体"/>
          <w:b/>
          <w:bCs/>
          <w:sz w:val="24"/>
          <w:szCs w:val="24"/>
          <w:highlight w:val="none"/>
        </w:rPr>
      </w:pPr>
      <w:bookmarkStart w:id="51" w:name="_Toc213342994"/>
      <w:r>
        <w:rPr>
          <w:rFonts w:hint="eastAsia" w:ascii="宋体" w:hAnsi="宋体" w:eastAsia="宋体"/>
          <w:b/>
          <w:bCs/>
          <w:sz w:val="24"/>
          <w:szCs w:val="24"/>
          <w:highlight w:val="none"/>
        </w:rPr>
        <w:t>五、询问、质疑、投诉和诚实信用</w:t>
      </w:r>
      <w:bookmarkEnd w:id="51"/>
    </w:p>
    <w:p w14:paraId="2B92ED8D">
      <w:pPr>
        <w:autoSpaceDE w:val="0"/>
        <w:autoSpaceDN w:val="0"/>
        <w:adjustRightInd w:val="0"/>
        <w:spacing w:line="360" w:lineRule="auto"/>
        <w:rPr>
          <w:rFonts w:ascii="宋体" w:hAnsi="宋体" w:eastAsia="宋体"/>
          <w:b/>
          <w:bCs/>
          <w:sz w:val="24"/>
          <w:szCs w:val="24"/>
          <w:highlight w:val="none"/>
        </w:rPr>
      </w:pPr>
      <w:r>
        <w:rPr>
          <w:rFonts w:hint="eastAsia" w:ascii="宋体" w:hAnsi="宋体" w:eastAsia="宋体"/>
          <w:b/>
          <w:bCs/>
          <w:sz w:val="24"/>
          <w:szCs w:val="24"/>
          <w:highlight w:val="none"/>
        </w:rPr>
        <w:t xml:space="preserve">  </w:t>
      </w:r>
      <w:r>
        <w:rPr>
          <w:rFonts w:hint="eastAsia" w:ascii="宋体" w:hAnsi="宋体" w:eastAsia="宋体"/>
          <w:b/>
          <w:bCs/>
          <w:sz w:val="24"/>
          <w:szCs w:val="24"/>
          <w:highlight w:val="none"/>
          <w:lang w:val="en-US"/>
        </w:rPr>
        <w:t>19、</w:t>
      </w:r>
      <w:r>
        <w:rPr>
          <w:rFonts w:hint="eastAsia" w:ascii="宋体" w:hAnsi="宋体" w:eastAsia="宋体"/>
          <w:b/>
          <w:bCs/>
          <w:sz w:val="24"/>
          <w:szCs w:val="24"/>
          <w:highlight w:val="none"/>
        </w:rPr>
        <w:t>询问</w:t>
      </w:r>
    </w:p>
    <w:p w14:paraId="10682046">
      <w:pPr>
        <w:autoSpaceDE w:val="0"/>
        <w:autoSpaceDN w:val="0"/>
        <w:adjustRightInd w:val="0"/>
        <w:spacing w:line="360" w:lineRule="auto"/>
        <w:rPr>
          <w:rFonts w:ascii="宋体" w:hAnsi="宋体" w:eastAsia="宋体"/>
          <w:bCs/>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19</w:t>
      </w:r>
      <w:r>
        <w:rPr>
          <w:rFonts w:hint="eastAsia" w:ascii="宋体" w:hAnsi="宋体" w:eastAsia="宋体"/>
          <w:sz w:val="24"/>
          <w:szCs w:val="24"/>
          <w:highlight w:val="none"/>
        </w:rPr>
        <w:t>.1供应商对采购活动事项有疑问的，可以依法向采购人提出询问，采购人在三个工作日内对供应商依法提出的询问作出答复，但答复的内容不涉及商业秘密</w:t>
      </w:r>
      <w:r>
        <w:rPr>
          <w:rFonts w:hint="eastAsia" w:ascii="宋体" w:hAnsi="宋体" w:eastAsia="宋体"/>
          <w:bCs/>
          <w:sz w:val="24"/>
          <w:szCs w:val="24"/>
          <w:highlight w:val="none"/>
        </w:rPr>
        <w:t>。</w:t>
      </w:r>
    </w:p>
    <w:p w14:paraId="66D408C6">
      <w:pPr>
        <w:wordWrap w:val="0"/>
        <w:autoSpaceDE w:val="0"/>
        <w:autoSpaceDN w:val="0"/>
        <w:adjustRightInd w:val="0"/>
        <w:spacing w:line="360" w:lineRule="auto"/>
        <w:rPr>
          <w:rFonts w:ascii="宋体" w:hAnsi="宋体" w:eastAsia="宋体"/>
          <w:b/>
          <w:bCs/>
          <w:sz w:val="24"/>
          <w:szCs w:val="24"/>
          <w:highlight w:val="none"/>
        </w:rPr>
      </w:pPr>
      <w:r>
        <w:rPr>
          <w:rFonts w:hint="eastAsia" w:ascii="宋体" w:hAnsi="宋体" w:eastAsia="宋体"/>
          <w:b/>
          <w:bCs/>
          <w:sz w:val="24"/>
          <w:szCs w:val="24"/>
          <w:highlight w:val="none"/>
        </w:rPr>
        <w:t xml:space="preserve">  </w:t>
      </w:r>
      <w:r>
        <w:rPr>
          <w:rFonts w:hint="eastAsia" w:ascii="宋体" w:hAnsi="宋体" w:eastAsia="宋体"/>
          <w:b/>
          <w:bCs/>
          <w:sz w:val="24"/>
          <w:szCs w:val="24"/>
          <w:highlight w:val="none"/>
          <w:lang w:val="en-US"/>
        </w:rPr>
        <w:t>20</w:t>
      </w:r>
      <w:r>
        <w:rPr>
          <w:rFonts w:hint="eastAsia" w:ascii="宋体" w:hAnsi="宋体" w:eastAsia="宋体"/>
          <w:b/>
          <w:bCs/>
          <w:sz w:val="24"/>
          <w:szCs w:val="24"/>
          <w:highlight w:val="none"/>
        </w:rPr>
        <w:t>、质疑</w:t>
      </w:r>
    </w:p>
    <w:p w14:paraId="7671833F">
      <w:pPr>
        <w:shd w:val="clear" w:color="auto" w:fill="FFFFFF"/>
        <w:wordWrap w:val="0"/>
        <w:spacing w:line="360" w:lineRule="auto"/>
        <w:rPr>
          <w:rFonts w:ascii="宋体" w:hAnsi="宋体" w:eastAsia="宋体"/>
          <w:b/>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20</w:t>
      </w:r>
      <w:r>
        <w:rPr>
          <w:rFonts w:hint="eastAsia" w:ascii="宋体" w:hAnsi="宋体" w:eastAsia="宋体"/>
          <w:sz w:val="24"/>
          <w:szCs w:val="24"/>
          <w:highlight w:val="none"/>
        </w:rPr>
        <w:t>.1供应商认为采购文件、采购过程和成交结果使自己的合法权益受到损害的，可以在知道或者应当知道其权益受到损害之日起七个工作日内，将书面质疑文件原件送达采购人。</w:t>
      </w:r>
      <w:r>
        <w:rPr>
          <w:rFonts w:ascii="宋体" w:hAnsi="宋体" w:eastAsia="宋体"/>
          <w:sz w:val="24"/>
          <w:szCs w:val="24"/>
          <w:highlight w:val="none"/>
        </w:rPr>
        <w:t>要求供应商在法定质疑期内一次性提出针对同一采购程序环节的质疑</w:t>
      </w:r>
      <w:r>
        <w:rPr>
          <w:rFonts w:hint="eastAsia" w:ascii="宋体" w:hAnsi="宋体" w:eastAsia="宋体"/>
          <w:sz w:val="24"/>
          <w:szCs w:val="24"/>
          <w:highlight w:val="none"/>
        </w:rPr>
        <w:t>，如</w:t>
      </w:r>
      <w:r>
        <w:rPr>
          <w:rFonts w:ascii="宋体" w:hAnsi="宋体" w:eastAsia="宋体"/>
          <w:sz w:val="24"/>
          <w:szCs w:val="24"/>
          <w:highlight w:val="none"/>
        </w:rPr>
        <w:t>多次提出的</w:t>
      </w:r>
      <w:r>
        <w:rPr>
          <w:rFonts w:hint="eastAsia" w:ascii="宋体" w:hAnsi="宋体" w:eastAsia="宋体"/>
          <w:sz w:val="24"/>
          <w:szCs w:val="24"/>
          <w:highlight w:val="none"/>
        </w:rPr>
        <w:t>，</w:t>
      </w:r>
      <w:r>
        <w:rPr>
          <w:rFonts w:ascii="宋体" w:hAnsi="宋体" w:eastAsia="宋体"/>
          <w:sz w:val="24"/>
          <w:szCs w:val="24"/>
          <w:highlight w:val="none"/>
        </w:rPr>
        <w:t>将被拒绝受理</w:t>
      </w:r>
      <w:r>
        <w:rPr>
          <w:rFonts w:hint="eastAsia" w:ascii="宋体" w:hAnsi="宋体" w:eastAsia="宋体"/>
          <w:sz w:val="24"/>
          <w:szCs w:val="24"/>
          <w:highlight w:val="none"/>
        </w:rPr>
        <w:t>。</w:t>
      </w:r>
    </w:p>
    <w:p w14:paraId="1F92530A">
      <w:pPr>
        <w:widowControl/>
        <w:shd w:val="clear" w:color="auto" w:fill="FFFFFF"/>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20</w:t>
      </w:r>
      <w:r>
        <w:rPr>
          <w:rFonts w:hint="eastAsia" w:ascii="宋体" w:hAnsi="宋体" w:eastAsia="宋体"/>
          <w:sz w:val="24"/>
          <w:szCs w:val="24"/>
          <w:highlight w:val="none"/>
        </w:rPr>
        <w:t>.2质疑文件应包括以下主要内容，并按照“谁主张、谁举证”的原则，附上相关证明材料。否则，采购人不予受理：</w:t>
      </w:r>
    </w:p>
    <w:p w14:paraId="2DB33165">
      <w:pPr>
        <w:widowControl/>
        <w:shd w:val="clear" w:color="auto" w:fill="FFFFFF"/>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（1）质疑项目名称、、采购公告发布时间、磋商时间；</w:t>
      </w:r>
    </w:p>
    <w:p w14:paraId="4A70D027">
      <w:pPr>
        <w:widowControl/>
        <w:shd w:val="clear" w:color="auto" w:fill="FFFFFF"/>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（2）提起质疑的日期、具体的质疑事项及事实根据（具体条款）；</w:t>
      </w:r>
    </w:p>
    <w:p w14:paraId="51F3AFE7">
      <w:pPr>
        <w:widowControl/>
        <w:shd w:val="clear" w:color="auto" w:fill="FFFFFF"/>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（3）认为自己合法权益受到损害或可能受到损害的相关证据材料；</w:t>
      </w:r>
    </w:p>
    <w:p w14:paraId="77D8C308">
      <w:pPr>
        <w:widowControl/>
        <w:shd w:val="clear" w:color="auto" w:fill="FFFFFF"/>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（4）质疑供应商名称、地址、邮编、联系人、联系电话（包括座机、手机、传真号码等）；</w:t>
      </w:r>
    </w:p>
    <w:p w14:paraId="4C860333">
      <w:pPr>
        <w:widowControl/>
        <w:shd w:val="clear" w:color="auto" w:fill="FFFFFF"/>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（5）质疑文件应当署名，质疑人为自然人的，应当由本人签字并附有效身份证明；质疑人为法人或其他组织的，应当由法定代表人签字并加盖单位公章；</w:t>
      </w:r>
    </w:p>
    <w:p w14:paraId="2657893F">
      <w:pPr>
        <w:widowControl/>
        <w:shd w:val="clear" w:color="auto" w:fill="FFFFFF"/>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（6）供应商委托代理质疑的，应当向被质疑人提交授权委托书，并载明委托代理的具体权限和事项。</w:t>
      </w:r>
    </w:p>
    <w:p w14:paraId="58EF446E">
      <w:pPr>
        <w:widowControl/>
        <w:shd w:val="clear" w:color="auto" w:fill="FFFFFF"/>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20</w:t>
      </w:r>
      <w:r>
        <w:rPr>
          <w:rFonts w:hint="eastAsia" w:ascii="宋体" w:hAnsi="宋体" w:eastAsia="宋体"/>
          <w:sz w:val="24"/>
          <w:szCs w:val="24"/>
          <w:highlight w:val="none"/>
        </w:rPr>
        <w:t>.3质疑供应商是指直接参加本项目采购活动的供应商；对采购文件提出质疑的，应自供应商获得采购文件之日起计算，且应当在提交响应文件截止之日前提出；对采购过程提出质疑的，自采购程序环节结束之日起计算；对成交结果提出质疑的，自成交结果公告期限届满之日起计算。</w:t>
      </w:r>
    </w:p>
    <w:p w14:paraId="00E512F2">
      <w:pPr>
        <w:widowControl/>
        <w:shd w:val="clear" w:color="auto" w:fill="FFFFFF"/>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 xml:space="preserve"> 20</w:t>
      </w:r>
      <w:r>
        <w:rPr>
          <w:rFonts w:hint="eastAsia" w:ascii="宋体" w:hAnsi="宋体" w:eastAsia="宋体"/>
          <w:sz w:val="24"/>
          <w:szCs w:val="24"/>
          <w:highlight w:val="none"/>
        </w:rPr>
        <w:t>.</w:t>
      </w:r>
      <w:r>
        <w:rPr>
          <w:rFonts w:hint="eastAsia" w:ascii="宋体" w:hAnsi="宋体" w:eastAsia="宋体"/>
          <w:sz w:val="24"/>
          <w:szCs w:val="24"/>
          <w:highlight w:val="none"/>
          <w:lang w:val="en-US"/>
        </w:rPr>
        <w:t>4</w:t>
      </w:r>
      <w:r>
        <w:rPr>
          <w:rFonts w:hint="eastAsia" w:ascii="宋体" w:hAnsi="宋体" w:eastAsia="宋体"/>
          <w:sz w:val="24"/>
          <w:szCs w:val="24"/>
          <w:highlight w:val="none"/>
        </w:rPr>
        <w:t>供应商不得虚假质疑和恶意质疑，并对质疑内容的真实性承担责任。供应商或者其他利害关系人通过捏造事实、伪造证明材料等方式提出异议或投诉，阻碍政府采购活动正常进行的，属于严重不良行为，采购人机构将提请财政部门将其列入不良行为记录名单，并依法予以处罚。</w:t>
      </w:r>
    </w:p>
    <w:p w14:paraId="79FE0FF3">
      <w:pPr>
        <w:widowControl/>
        <w:shd w:val="clear" w:color="auto" w:fill="FFFFFF"/>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20</w:t>
      </w:r>
      <w:r>
        <w:rPr>
          <w:rFonts w:hint="eastAsia" w:ascii="宋体" w:hAnsi="宋体" w:eastAsia="宋体"/>
          <w:sz w:val="24"/>
          <w:szCs w:val="24"/>
          <w:highlight w:val="none"/>
        </w:rPr>
        <w:t>.</w:t>
      </w:r>
      <w:r>
        <w:rPr>
          <w:rFonts w:hint="eastAsia" w:ascii="宋体" w:hAnsi="宋体" w:eastAsia="宋体"/>
          <w:sz w:val="24"/>
          <w:szCs w:val="24"/>
          <w:highlight w:val="none"/>
          <w:lang w:val="en-US"/>
        </w:rPr>
        <w:t>5采购</w:t>
      </w:r>
      <w:r>
        <w:rPr>
          <w:rFonts w:hint="eastAsia" w:ascii="宋体" w:hAnsi="宋体" w:eastAsia="宋体"/>
          <w:sz w:val="24"/>
          <w:szCs w:val="24"/>
          <w:highlight w:val="none"/>
        </w:rPr>
        <w:t>人在收到供应商的书面质疑后将及时组织调查核实，在七个工作日内作出答复，并以书面或电子邮件形式通知质疑供应商和其他有关供应商，答复的内容不涉及商业秘密。采购人遵循“谁过错谁负担”的原则，有过错的一方承担调查论证费用。</w:t>
      </w:r>
    </w:p>
    <w:p w14:paraId="64CB7D28">
      <w:pPr>
        <w:widowControl/>
        <w:shd w:val="clear" w:color="auto" w:fill="FFFFFF"/>
        <w:spacing w:line="360" w:lineRule="auto"/>
        <w:rPr>
          <w:rFonts w:ascii="宋体" w:hAnsi="宋体" w:eastAsia="宋体"/>
          <w:sz w:val="24"/>
          <w:szCs w:val="24"/>
          <w:highlight w:val="none"/>
        </w:rPr>
      </w:pPr>
      <w:r>
        <w:rPr>
          <w:rFonts w:hint="eastAsia" w:ascii="宋体" w:hAnsi="宋体" w:eastAsia="宋体"/>
          <w:sz w:val="24"/>
          <w:szCs w:val="24"/>
          <w:highlight w:val="none"/>
        </w:rPr>
        <w:t>20.</w:t>
      </w:r>
      <w:r>
        <w:rPr>
          <w:rFonts w:hint="eastAsia" w:ascii="宋体" w:hAnsi="宋体" w:eastAsia="宋体"/>
          <w:sz w:val="24"/>
          <w:szCs w:val="24"/>
          <w:highlight w:val="none"/>
          <w:lang w:val="en-US"/>
        </w:rPr>
        <w:t>6</w:t>
      </w:r>
      <w:r>
        <w:rPr>
          <w:rFonts w:hint="eastAsia" w:ascii="宋体" w:hAnsi="宋体" w:eastAsia="宋体"/>
          <w:sz w:val="24"/>
          <w:szCs w:val="24"/>
          <w:highlight w:val="none"/>
        </w:rPr>
        <w:t>质疑联系方式</w:t>
      </w:r>
    </w:p>
    <w:p w14:paraId="4E6F1BAC">
      <w:pPr>
        <w:widowControl/>
        <w:shd w:val="clear" w:color="auto" w:fill="FFFFFF"/>
        <w:spacing w:line="360" w:lineRule="auto"/>
        <w:rPr>
          <w:rFonts w:ascii="宋体" w:hAnsi="宋体" w:eastAsia="宋体"/>
          <w:sz w:val="24"/>
          <w:szCs w:val="24"/>
          <w:highlight w:val="none"/>
        </w:rPr>
      </w:pPr>
      <w:r>
        <w:rPr>
          <w:rFonts w:hint="eastAsia" w:ascii="宋体" w:hAnsi="宋体" w:eastAsia="宋体"/>
          <w:sz w:val="24"/>
          <w:szCs w:val="24"/>
          <w:highlight w:val="none"/>
        </w:rPr>
        <w:t>采购人名称：南京市雨花台烈士陵园管理局</w:t>
      </w:r>
    </w:p>
    <w:p w14:paraId="7056676B">
      <w:pPr>
        <w:widowControl/>
        <w:shd w:val="clear" w:color="auto" w:fill="FFFFFF"/>
        <w:spacing w:line="360" w:lineRule="auto"/>
        <w:rPr>
          <w:rFonts w:ascii="宋体" w:hAnsi="宋体" w:eastAsia="宋体"/>
          <w:sz w:val="24"/>
          <w:szCs w:val="24"/>
          <w:highlight w:val="none"/>
        </w:rPr>
      </w:pPr>
      <w:r>
        <w:rPr>
          <w:rFonts w:hint="eastAsia" w:ascii="宋体" w:hAnsi="宋体" w:eastAsia="宋体"/>
          <w:sz w:val="24"/>
          <w:szCs w:val="24"/>
          <w:highlight w:val="none"/>
        </w:rPr>
        <w:t>采购人地址：南京市雨花台区雨花路215号</w:t>
      </w:r>
    </w:p>
    <w:p w14:paraId="63F6620B">
      <w:pPr>
        <w:widowControl/>
        <w:shd w:val="clear" w:color="auto" w:fill="FFFFFF"/>
        <w:spacing w:line="360" w:lineRule="auto"/>
        <w:rPr>
          <w:rFonts w:ascii="宋体" w:hAnsi="宋体" w:eastAsia="宋体"/>
          <w:sz w:val="24"/>
          <w:szCs w:val="24"/>
          <w:highlight w:val="none"/>
          <w:lang w:val="en-US"/>
        </w:rPr>
      </w:pPr>
      <w:r>
        <w:rPr>
          <w:rFonts w:hint="eastAsia" w:ascii="宋体" w:hAnsi="宋体" w:eastAsia="宋体"/>
          <w:sz w:val="24"/>
          <w:szCs w:val="24"/>
          <w:highlight w:val="none"/>
        </w:rPr>
        <w:t>联系人：陆宇航</w:t>
      </w:r>
      <w:r>
        <w:rPr>
          <w:rFonts w:hint="eastAsia" w:ascii="宋体" w:hAnsi="宋体" w:eastAsia="宋体"/>
          <w:sz w:val="24"/>
          <w:szCs w:val="24"/>
          <w:highlight w:val="none"/>
          <w:lang w:val="en-US"/>
        </w:rPr>
        <w:t xml:space="preserve">          </w:t>
      </w:r>
      <w:r>
        <w:rPr>
          <w:rFonts w:hint="eastAsia" w:ascii="宋体" w:hAnsi="宋体" w:eastAsia="宋体"/>
          <w:sz w:val="24"/>
          <w:szCs w:val="24"/>
          <w:highlight w:val="none"/>
        </w:rPr>
        <w:t>质疑咨询电话：</w:t>
      </w:r>
      <w:r>
        <w:rPr>
          <w:rFonts w:hint="eastAsia" w:ascii="宋体" w:hAnsi="宋体" w:eastAsia="宋体"/>
          <w:sz w:val="24"/>
          <w:szCs w:val="24"/>
          <w:highlight w:val="none"/>
          <w:lang w:val="en-US"/>
        </w:rPr>
        <w:t>13363354057</w:t>
      </w:r>
    </w:p>
    <w:p w14:paraId="436940EB">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b/>
          <w:bCs/>
          <w:sz w:val="24"/>
          <w:szCs w:val="24"/>
          <w:highlight w:val="none"/>
        </w:rPr>
        <w:t xml:space="preserve">  </w:t>
      </w:r>
      <w:r>
        <w:rPr>
          <w:rFonts w:hint="eastAsia" w:ascii="宋体" w:hAnsi="宋体" w:eastAsia="宋体"/>
          <w:b/>
          <w:bCs/>
          <w:sz w:val="24"/>
          <w:szCs w:val="24"/>
          <w:highlight w:val="none"/>
          <w:lang w:val="en-US"/>
        </w:rPr>
        <w:t>21</w:t>
      </w:r>
      <w:r>
        <w:rPr>
          <w:rFonts w:hint="eastAsia" w:ascii="宋体" w:hAnsi="宋体" w:eastAsia="宋体"/>
          <w:b/>
          <w:bCs/>
          <w:sz w:val="24"/>
          <w:szCs w:val="24"/>
          <w:highlight w:val="none"/>
        </w:rPr>
        <w:t>、投诉</w:t>
      </w:r>
    </w:p>
    <w:p w14:paraId="2E18814A">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21</w:t>
      </w:r>
      <w:r>
        <w:rPr>
          <w:rFonts w:hint="eastAsia" w:ascii="宋体" w:hAnsi="宋体" w:eastAsia="宋体"/>
          <w:sz w:val="24"/>
          <w:szCs w:val="24"/>
          <w:highlight w:val="none"/>
        </w:rPr>
        <w:t>.1质疑供应商对采购人、采购人的答复不满意或者采购人未在规定的时间内作出答复的，可以在答复期满后十五个工作日内向采购人同级纪检监察部门投诉。</w:t>
      </w:r>
    </w:p>
    <w:p w14:paraId="5718B044">
      <w:pPr>
        <w:autoSpaceDE w:val="0"/>
        <w:autoSpaceDN w:val="0"/>
        <w:adjustRightInd w:val="0"/>
        <w:spacing w:line="360" w:lineRule="auto"/>
        <w:rPr>
          <w:rFonts w:ascii="宋体" w:hAnsi="宋体" w:eastAsia="宋体"/>
          <w:b/>
          <w:bCs/>
          <w:sz w:val="24"/>
          <w:szCs w:val="24"/>
          <w:highlight w:val="none"/>
        </w:rPr>
      </w:pPr>
      <w:r>
        <w:rPr>
          <w:rFonts w:hint="eastAsia" w:ascii="宋体" w:hAnsi="宋体" w:eastAsia="宋体"/>
          <w:b/>
          <w:bCs/>
          <w:sz w:val="24"/>
          <w:szCs w:val="24"/>
          <w:highlight w:val="none"/>
        </w:rPr>
        <w:t xml:space="preserve">  </w:t>
      </w:r>
      <w:r>
        <w:rPr>
          <w:rFonts w:hint="eastAsia" w:ascii="宋体" w:hAnsi="宋体" w:eastAsia="宋体"/>
          <w:b/>
          <w:bCs/>
          <w:sz w:val="24"/>
          <w:szCs w:val="24"/>
          <w:highlight w:val="none"/>
          <w:lang w:val="en-US"/>
        </w:rPr>
        <w:t>22</w:t>
      </w:r>
      <w:r>
        <w:rPr>
          <w:rFonts w:hint="eastAsia" w:ascii="宋体" w:hAnsi="宋体" w:eastAsia="宋体"/>
          <w:b/>
          <w:bCs/>
          <w:sz w:val="24"/>
          <w:szCs w:val="24"/>
          <w:highlight w:val="none"/>
        </w:rPr>
        <w:t>、诚实信用</w:t>
      </w:r>
    </w:p>
    <w:p w14:paraId="09CB1593">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 xml:space="preserve"> 22</w:t>
      </w:r>
      <w:r>
        <w:rPr>
          <w:rFonts w:hint="eastAsia" w:ascii="宋体" w:hAnsi="宋体" w:eastAsia="宋体"/>
          <w:sz w:val="24"/>
          <w:szCs w:val="24"/>
          <w:highlight w:val="none"/>
        </w:rPr>
        <w:t>.1供应商之间不得相互串通报价，不得妨碍其他供应商的公平竞争，不得损害采购人和其他供应商的合法权益。</w:t>
      </w:r>
    </w:p>
    <w:p w14:paraId="3757B7FC">
      <w:pPr>
        <w:autoSpaceDE w:val="0"/>
        <w:autoSpaceDN w:val="0"/>
        <w:adjustRightIn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22</w:t>
      </w:r>
      <w:r>
        <w:rPr>
          <w:rFonts w:hint="eastAsia" w:ascii="宋体" w:hAnsi="宋体" w:eastAsia="宋体"/>
          <w:sz w:val="24"/>
          <w:szCs w:val="24"/>
          <w:highlight w:val="none"/>
        </w:rPr>
        <w:t>.2供应商不得以向采购人工作人员、磋商小组行贿或者采取其他不正当手段谋取中标（</w:t>
      </w:r>
      <w:r>
        <w:rPr>
          <w:rFonts w:hint="eastAsia" w:ascii="宋体" w:hAnsi="宋体" w:eastAsia="宋体"/>
          <w:sz w:val="24"/>
          <w:szCs w:val="24"/>
          <w:highlight w:val="none"/>
          <w:lang w:val="en-US"/>
        </w:rPr>
        <w:t>成交</w:t>
      </w:r>
      <w:r>
        <w:rPr>
          <w:rFonts w:hint="eastAsia" w:ascii="宋体" w:hAnsi="宋体" w:eastAsia="宋体"/>
          <w:sz w:val="24"/>
          <w:szCs w:val="24"/>
          <w:highlight w:val="none"/>
        </w:rPr>
        <w:t>）。经查实供应商有此行为的，政府采购监督管理部门将供应商列入不良行为记录名单，按照政府采购法有关规定处理。</w:t>
      </w:r>
    </w:p>
    <w:p w14:paraId="1A71A37B">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22</w:t>
      </w:r>
      <w:r>
        <w:rPr>
          <w:rFonts w:hint="eastAsia" w:ascii="宋体" w:hAnsi="宋体" w:eastAsia="宋体"/>
          <w:sz w:val="24"/>
          <w:szCs w:val="24"/>
          <w:highlight w:val="none"/>
        </w:rPr>
        <w:t>.</w:t>
      </w:r>
      <w:r>
        <w:rPr>
          <w:rFonts w:hint="eastAsia" w:ascii="宋体" w:hAnsi="宋体" w:eastAsia="宋体"/>
          <w:sz w:val="24"/>
          <w:szCs w:val="24"/>
          <w:highlight w:val="none"/>
          <w:lang w:val="en-US"/>
        </w:rPr>
        <w:t>3</w:t>
      </w:r>
      <w:r>
        <w:rPr>
          <w:rFonts w:hint="eastAsia" w:ascii="宋体" w:hAnsi="宋体" w:eastAsia="宋体"/>
          <w:sz w:val="24"/>
          <w:szCs w:val="24"/>
          <w:highlight w:val="none"/>
        </w:rPr>
        <w:t>供应商不得虚假承诺，否则，按照提供虚假材料谋取中标（成交）处理。</w:t>
      </w:r>
    </w:p>
    <w:p w14:paraId="2B2AA0E7">
      <w:pPr>
        <w:adjustRightInd w:val="0"/>
        <w:snapToGrid w:val="0"/>
        <w:spacing w:line="360" w:lineRule="auto"/>
        <w:ind w:firstLine="240" w:firstLineChars="100"/>
        <w:rPr>
          <w:rFonts w:ascii="宋体" w:hAnsi="宋体" w:eastAsia="宋体"/>
          <w:sz w:val="24"/>
          <w:szCs w:val="24"/>
          <w:highlight w:val="none"/>
        </w:rPr>
      </w:pPr>
      <w:r>
        <w:rPr>
          <w:rFonts w:hint="eastAsia" w:ascii="宋体" w:hAnsi="宋体" w:eastAsia="宋体"/>
          <w:sz w:val="24"/>
          <w:szCs w:val="24"/>
          <w:highlight w:val="none"/>
        </w:rPr>
        <w:t>2</w:t>
      </w:r>
      <w:r>
        <w:rPr>
          <w:rFonts w:hint="eastAsia" w:ascii="宋体" w:hAnsi="宋体" w:eastAsia="宋体"/>
          <w:sz w:val="24"/>
          <w:szCs w:val="24"/>
          <w:highlight w:val="none"/>
          <w:lang w:val="en-US"/>
        </w:rPr>
        <w:t>2</w:t>
      </w:r>
      <w:r>
        <w:rPr>
          <w:rFonts w:hint="eastAsia" w:ascii="宋体" w:hAnsi="宋体" w:eastAsia="宋体"/>
          <w:sz w:val="24"/>
          <w:szCs w:val="24"/>
          <w:highlight w:val="none"/>
        </w:rPr>
        <w:t>.</w:t>
      </w:r>
      <w:r>
        <w:rPr>
          <w:rFonts w:hint="eastAsia" w:ascii="宋体" w:hAnsi="宋体" w:eastAsia="宋体"/>
          <w:sz w:val="24"/>
          <w:szCs w:val="24"/>
          <w:highlight w:val="none"/>
          <w:lang w:val="en-US"/>
        </w:rPr>
        <w:t>4</w:t>
      </w:r>
      <w:r>
        <w:rPr>
          <w:rFonts w:hint="eastAsia" w:ascii="宋体" w:hAnsi="宋体" w:eastAsia="宋体"/>
          <w:sz w:val="24"/>
          <w:szCs w:val="24"/>
          <w:highlight w:val="none"/>
        </w:rPr>
        <w:t>供应商应自觉遵守磋商、评审纪律，扰乱磋商、评审现场秩序的，属于失信行为，根据《南京市政府采购供应商信用管理工作暂行办法》、《江苏省政府采购供应商监督管理暂行办法》，失信行为将被记入供应商诚信档案。</w:t>
      </w:r>
    </w:p>
    <w:p w14:paraId="446CC64E">
      <w:pPr>
        <w:pStyle w:val="315"/>
        <w:spacing w:line="360" w:lineRule="auto"/>
        <w:ind w:left="0" w:firstLine="241" w:firstLineChars="100"/>
        <w:rPr>
          <w:rFonts w:ascii="宋体" w:hAnsi="宋体" w:eastAsia="宋体"/>
          <w:b/>
          <w:bCs/>
          <w:highlight w:val="none"/>
          <w:lang w:val="en-US" w:eastAsia="zh-Hans"/>
        </w:rPr>
      </w:pPr>
      <w:r>
        <w:rPr>
          <w:rFonts w:hint="eastAsia" w:ascii="宋体" w:hAnsi="宋体" w:eastAsia="宋体"/>
          <w:b/>
          <w:bCs/>
          <w:highlight w:val="none"/>
          <w:lang w:val="en-US" w:eastAsia="zh-CN"/>
        </w:rPr>
        <w:t>23、</w:t>
      </w:r>
      <w:r>
        <w:rPr>
          <w:rFonts w:hint="eastAsia" w:ascii="宋体" w:hAnsi="宋体" w:eastAsia="宋体"/>
          <w:b/>
          <w:bCs/>
          <w:highlight w:val="none"/>
          <w:lang w:val="en-US" w:eastAsia="zh-Hans"/>
        </w:rPr>
        <w:t>违反信用承诺的法律责任</w:t>
      </w:r>
    </w:p>
    <w:p w14:paraId="214B7D9A">
      <w:pPr>
        <w:spacing w:line="360" w:lineRule="auto"/>
        <w:ind w:firstLine="240" w:firstLineChars="100"/>
        <w:jc w:val="left"/>
        <w:rPr>
          <w:rFonts w:ascii="宋体" w:hAnsi="宋体" w:eastAsia="宋体"/>
          <w:sz w:val="24"/>
          <w:szCs w:val="24"/>
          <w:highlight w:val="none"/>
        </w:rPr>
      </w:pPr>
      <w:r>
        <w:rPr>
          <w:rFonts w:hint="eastAsia" w:ascii="宋体" w:hAnsi="宋体" w:eastAsia="宋体"/>
          <w:bCs/>
          <w:sz w:val="24"/>
          <w:szCs w:val="24"/>
          <w:highlight w:val="none"/>
          <w:lang w:val="en-US" w:eastAsia="zh-Hans"/>
        </w:rPr>
        <w:t>供应商提供“南京市政府采购供应商信用记录表暨信用承诺书”，应对其内容的真实性、合法性、有效性负责。如作出虚假信用承诺，视同为“提供虚假材料谋取中标、成交”的违法行为。经财政部门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5A234BAA">
      <w:pPr>
        <w:adjustRightInd w:val="0"/>
        <w:snapToGrid w:val="0"/>
        <w:spacing w:line="360" w:lineRule="auto"/>
        <w:ind w:firstLine="240" w:firstLineChars="100"/>
        <w:rPr>
          <w:rFonts w:ascii="宋体" w:hAnsi="宋体" w:eastAsia="宋体"/>
          <w:sz w:val="24"/>
          <w:szCs w:val="24"/>
          <w:highlight w:val="none"/>
        </w:rPr>
      </w:pPr>
    </w:p>
    <w:p w14:paraId="47B2064F">
      <w:pPr>
        <w:pStyle w:val="47"/>
        <w:rPr>
          <w:rFonts w:ascii="宋体" w:hAnsi="宋体" w:eastAsia="宋体"/>
          <w:sz w:val="24"/>
          <w:szCs w:val="24"/>
          <w:highlight w:val="none"/>
        </w:rPr>
      </w:pPr>
    </w:p>
    <w:p w14:paraId="644C4CA3">
      <w:pPr>
        <w:pStyle w:val="47"/>
        <w:rPr>
          <w:rFonts w:ascii="宋体" w:hAnsi="宋体" w:eastAsia="宋体"/>
          <w:sz w:val="24"/>
          <w:szCs w:val="24"/>
          <w:highlight w:val="none"/>
        </w:rPr>
      </w:pPr>
    </w:p>
    <w:p w14:paraId="18039632">
      <w:pPr>
        <w:pStyle w:val="47"/>
        <w:rPr>
          <w:rFonts w:ascii="宋体" w:hAnsi="宋体" w:eastAsia="宋体"/>
          <w:sz w:val="24"/>
          <w:szCs w:val="24"/>
          <w:highlight w:val="none"/>
        </w:rPr>
      </w:pPr>
    </w:p>
    <w:p w14:paraId="50F37394">
      <w:pPr>
        <w:pStyle w:val="47"/>
        <w:rPr>
          <w:rFonts w:ascii="宋体" w:hAnsi="宋体" w:eastAsia="宋体"/>
          <w:sz w:val="24"/>
          <w:szCs w:val="24"/>
          <w:highlight w:val="none"/>
        </w:rPr>
      </w:pPr>
    </w:p>
    <w:p w14:paraId="2B1F2175">
      <w:pPr>
        <w:pStyle w:val="47"/>
        <w:rPr>
          <w:rFonts w:ascii="宋体" w:hAnsi="宋体" w:eastAsia="宋体"/>
          <w:sz w:val="24"/>
          <w:szCs w:val="24"/>
          <w:highlight w:val="none"/>
        </w:rPr>
      </w:pPr>
    </w:p>
    <w:p w14:paraId="0CD40977">
      <w:pPr>
        <w:pStyle w:val="47"/>
        <w:rPr>
          <w:rFonts w:ascii="宋体" w:hAnsi="宋体" w:eastAsia="宋体"/>
          <w:sz w:val="24"/>
          <w:szCs w:val="24"/>
          <w:highlight w:val="none"/>
        </w:rPr>
      </w:pPr>
    </w:p>
    <w:p w14:paraId="0258A7C4">
      <w:pPr>
        <w:pStyle w:val="47"/>
        <w:rPr>
          <w:rFonts w:ascii="宋体" w:hAnsi="宋体" w:eastAsia="宋体"/>
          <w:sz w:val="24"/>
          <w:szCs w:val="24"/>
          <w:highlight w:val="none"/>
        </w:rPr>
      </w:pPr>
    </w:p>
    <w:p w14:paraId="31AC6039">
      <w:pPr>
        <w:pStyle w:val="47"/>
        <w:rPr>
          <w:rFonts w:ascii="宋体" w:hAnsi="宋体" w:eastAsia="宋体"/>
          <w:sz w:val="24"/>
          <w:szCs w:val="24"/>
          <w:highlight w:val="none"/>
        </w:rPr>
      </w:pPr>
    </w:p>
    <w:p w14:paraId="76DF4157">
      <w:pPr>
        <w:pStyle w:val="47"/>
        <w:rPr>
          <w:rFonts w:ascii="宋体" w:hAnsi="宋体" w:eastAsia="宋体"/>
          <w:sz w:val="24"/>
          <w:szCs w:val="24"/>
          <w:highlight w:val="none"/>
        </w:rPr>
      </w:pPr>
    </w:p>
    <w:p w14:paraId="625224C8">
      <w:pPr>
        <w:pStyle w:val="47"/>
        <w:rPr>
          <w:rFonts w:ascii="宋体" w:hAnsi="宋体" w:eastAsia="宋体"/>
          <w:sz w:val="24"/>
          <w:szCs w:val="24"/>
          <w:highlight w:val="none"/>
        </w:rPr>
      </w:pPr>
    </w:p>
    <w:p w14:paraId="5EF64A02">
      <w:pPr>
        <w:pStyle w:val="47"/>
        <w:rPr>
          <w:rFonts w:ascii="宋体" w:hAnsi="宋体" w:eastAsia="宋体"/>
          <w:sz w:val="24"/>
          <w:szCs w:val="24"/>
          <w:highlight w:val="none"/>
        </w:rPr>
      </w:pPr>
    </w:p>
    <w:p w14:paraId="4D9D6858">
      <w:pPr>
        <w:pStyle w:val="47"/>
        <w:rPr>
          <w:rFonts w:ascii="宋体" w:hAnsi="宋体" w:eastAsia="宋体"/>
          <w:sz w:val="24"/>
          <w:szCs w:val="24"/>
          <w:highlight w:val="none"/>
        </w:rPr>
      </w:pPr>
    </w:p>
    <w:p w14:paraId="3B2CC174">
      <w:pPr>
        <w:pStyle w:val="47"/>
        <w:rPr>
          <w:rFonts w:ascii="宋体" w:hAnsi="宋体" w:eastAsia="宋体"/>
          <w:sz w:val="24"/>
          <w:szCs w:val="24"/>
          <w:highlight w:val="none"/>
        </w:rPr>
      </w:pPr>
    </w:p>
    <w:p w14:paraId="56AFD850">
      <w:pPr>
        <w:pStyle w:val="47"/>
        <w:rPr>
          <w:rFonts w:ascii="宋体" w:hAnsi="宋体" w:eastAsia="宋体"/>
          <w:sz w:val="24"/>
          <w:szCs w:val="24"/>
          <w:highlight w:val="none"/>
        </w:rPr>
      </w:pPr>
    </w:p>
    <w:p w14:paraId="459C77A7">
      <w:pPr>
        <w:rPr>
          <w:rFonts w:ascii="宋体" w:hAnsi="宋体" w:eastAsia="宋体" w:cs="黑体"/>
          <w:bCs/>
          <w:sz w:val="32"/>
          <w:szCs w:val="44"/>
          <w:highlight w:val="none"/>
          <w:lang w:val="en-US"/>
        </w:rPr>
      </w:pPr>
      <w:r>
        <w:rPr>
          <w:rFonts w:hint="eastAsia" w:ascii="宋体" w:hAnsi="宋体" w:eastAsia="宋体" w:cs="黑体"/>
          <w:bCs/>
          <w:sz w:val="32"/>
          <w:szCs w:val="44"/>
          <w:highlight w:val="none"/>
          <w:lang w:val="en-US"/>
        </w:rPr>
        <w:br w:type="page"/>
      </w:r>
    </w:p>
    <w:p w14:paraId="6502B74E">
      <w:pPr>
        <w:numPr>
          <w:ilvl w:val="0"/>
          <w:numId w:val="5"/>
        </w:numPr>
        <w:spacing w:line="360" w:lineRule="auto"/>
        <w:jc w:val="center"/>
        <w:outlineLvl w:val="0"/>
        <w:rPr>
          <w:rFonts w:ascii="宋体" w:hAnsi="宋体" w:eastAsia="宋体" w:cs="黑体"/>
          <w:bCs/>
          <w:sz w:val="32"/>
          <w:szCs w:val="44"/>
          <w:highlight w:val="none"/>
        </w:rPr>
      </w:pPr>
      <w:r>
        <w:rPr>
          <w:rFonts w:hint="eastAsia" w:ascii="宋体" w:hAnsi="宋体" w:eastAsia="宋体" w:cs="黑体"/>
          <w:bCs/>
          <w:sz w:val="32"/>
          <w:szCs w:val="44"/>
          <w:highlight w:val="none"/>
          <w:lang w:val="en-US"/>
        </w:rPr>
        <w:t xml:space="preserve"> </w:t>
      </w:r>
      <w:bookmarkStart w:id="52" w:name="_Toc213342995"/>
      <w:r>
        <w:rPr>
          <w:rFonts w:hint="eastAsia" w:ascii="宋体" w:hAnsi="宋体" w:eastAsia="宋体" w:cs="黑体"/>
          <w:bCs/>
          <w:sz w:val="32"/>
          <w:szCs w:val="44"/>
          <w:highlight w:val="none"/>
        </w:rPr>
        <w:t>成交标准</w:t>
      </w:r>
      <w:bookmarkEnd w:id="52"/>
    </w:p>
    <w:tbl>
      <w:tblPr>
        <w:tblStyle w:val="49"/>
        <w:tblW w:w="9352"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8"/>
        <w:gridCol w:w="6078"/>
        <w:gridCol w:w="993"/>
        <w:gridCol w:w="993"/>
      </w:tblGrid>
      <w:tr w14:paraId="529E8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65EB9A">
            <w:pPr>
              <w:widowControl/>
              <w:spacing w:line="360" w:lineRule="auto"/>
              <w:jc w:val="center"/>
              <w:textAlignment w:val="center"/>
              <w:rPr>
                <w:rFonts w:ascii="宋体" w:hAnsi="宋体" w:eastAsia="宋体"/>
                <w:b/>
                <w:szCs w:val="21"/>
                <w:highlight w:val="none"/>
              </w:rPr>
            </w:pPr>
            <w:r>
              <w:rPr>
                <w:rFonts w:ascii="宋体" w:hAnsi="宋体" w:eastAsia="宋体"/>
                <w:b/>
                <w:szCs w:val="21"/>
                <w:highlight w:val="none"/>
              </w:rPr>
              <w:t>评分因素</w:t>
            </w:r>
          </w:p>
        </w:tc>
        <w:tc>
          <w:tcPr>
            <w:tcW w:w="60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FCA9AC">
            <w:pPr>
              <w:widowControl/>
              <w:spacing w:line="360" w:lineRule="auto"/>
              <w:jc w:val="center"/>
              <w:textAlignment w:val="center"/>
              <w:rPr>
                <w:rFonts w:ascii="宋体" w:hAnsi="宋体" w:eastAsia="宋体"/>
                <w:b/>
                <w:szCs w:val="21"/>
                <w:highlight w:val="none"/>
              </w:rPr>
            </w:pPr>
            <w:r>
              <w:rPr>
                <w:rFonts w:ascii="宋体" w:hAnsi="宋体" w:eastAsia="宋体"/>
                <w:b/>
                <w:szCs w:val="21"/>
                <w:highlight w:val="none"/>
              </w:rPr>
              <w:t>评 分 标 准</w:t>
            </w:r>
          </w:p>
        </w:tc>
        <w:tc>
          <w:tcPr>
            <w:tcW w:w="993" w:type="dxa"/>
            <w:tcBorders>
              <w:top w:val="single" w:color="000000" w:sz="4" w:space="0"/>
              <w:left w:val="single" w:color="000000" w:sz="4" w:space="0"/>
              <w:bottom w:val="single" w:color="000000" w:sz="4" w:space="0"/>
              <w:right w:val="single" w:color="000000" w:sz="4" w:space="0"/>
            </w:tcBorders>
            <w:vAlign w:val="center"/>
          </w:tcPr>
          <w:p w14:paraId="5A61966E">
            <w:pPr>
              <w:widowControl/>
              <w:spacing w:line="360" w:lineRule="auto"/>
              <w:jc w:val="center"/>
              <w:textAlignment w:val="center"/>
              <w:rPr>
                <w:rFonts w:ascii="宋体" w:hAnsi="宋体" w:eastAsia="宋体"/>
                <w:b/>
                <w:szCs w:val="21"/>
                <w:highlight w:val="none"/>
              </w:rPr>
            </w:pPr>
            <w:r>
              <w:rPr>
                <w:rFonts w:ascii="宋体" w:hAnsi="宋体" w:eastAsia="宋体"/>
                <w:b/>
                <w:szCs w:val="21"/>
                <w:highlight w:val="none"/>
              </w:rPr>
              <w:t>分值</w:t>
            </w:r>
          </w:p>
        </w:tc>
        <w:tc>
          <w:tcPr>
            <w:tcW w:w="993" w:type="dxa"/>
            <w:tcBorders>
              <w:top w:val="single" w:color="000000" w:sz="4" w:space="0"/>
              <w:left w:val="single" w:color="000000" w:sz="4" w:space="0"/>
              <w:bottom w:val="single" w:color="000000" w:sz="4" w:space="0"/>
              <w:right w:val="single" w:color="000000" w:sz="4" w:space="0"/>
            </w:tcBorders>
            <w:vAlign w:val="center"/>
          </w:tcPr>
          <w:p w14:paraId="1A1077EF">
            <w:pPr>
              <w:widowControl/>
              <w:spacing w:line="360" w:lineRule="auto"/>
              <w:jc w:val="center"/>
              <w:textAlignment w:val="center"/>
              <w:rPr>
                <w:rFonts w:ascii="宋体" w:hAnsi="宋体" w:eastAsia="宋体"/>
                <w:b/>
                <w:szCs w:val="21"/>
                <w:highlight w:val="none"/>
              </w:rPr>
            </w:pPr>
            <w:r>
              <w:rPr>
                <w:rFonts w:hint="eastAsia" w:ascii="宋体" w:hAnsi="宋体" w:eastAsia="宋体"/>
                <w:b/>
                <w:szCs w:val="21"/>
                <w:highlight w:val="none"/>
              </w:rPr>
              <w:t>对应页码</w:t>
            </w:r>
          </w:p>
        </w:tc>
      </w:tr>
      <w:tr w14:paraId="2ACA5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88"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2F94DF55">
            <w:pPr>
              <w:spacing w:line="360" w:lineRule="auto"/>
              <w:jc w:val="center"/>
              <w:rPr>
                <w:rFonts w:ascii="宋体" w:hAnsi="宋体" w:eastAsia="宋体"/>
                <w:szCs w:val="21"/>
                <w:highlight w:val="none"/>
              </w:rPr>
            </w:pPr>
            <w:r>
              <w:rPr>
                <w:rFonts w:ascii="宋体" w:hAnsi="宋体" w:eastAsia="宋体"/>
                <w:szCs w:val="21"/>
                <w:highlight w:val="none"/>
              </w:rPr>
              <w:t>价格</w:t>
            </w:r>
          </w:p>
          <w:p w14:paraId="499146B9">
            <w:pPr>
              <w:spacing w:line="360" w:lineRule="auto"/>
              <w:jc w:val="center"/>
              <w:rPr>
                <w:rFonts w:ascii="宋体" w:hAnsi="宋体" w:eastAsia="宋体"/>
                <w:b/>
                <w:bCs/>
                <w:highlight w:val="none"/>
              </w:rPr>
            </w:pPr>
            <w:r>
              <w:rPr>
                <w:rFonts w:hint="eastAsia" w:ascii="宋体" w:hAnsi="宋体" w:eastAsia="宋体"/>
                <w:szCs w:val="21"/>
                <w:highlight w:val="none"/>
              </w:rPr>
              <w:t>（15分）</w:t>
            </w:r>
          </w:p>
        </w:tc>
        <w:tc>
          <w:tcPr>
            <w:tcW w:w="60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3A74F5">
            <w:pPr>
              <w:spacing w:line="360" w:lineRule="auto"/>
              <w:jc w:val="left"/>
              <w:rPr>
                <w:rFonts w:ascii="宋体" w:hAnsi="宋体" w:eastAsia="宋体"/>
                <w:szCs w:val="21"/>
                <w:highlight w:val="none"/>
                <w:lang w:val="en-US"/>
              </w:rPr>
            </w:pPr>
            <w:r>
              <w:rPr>
                <w:rFonts w:hint="eastAsia" w:ascii="宋体" w:hAnsi="宋体" w:eastAsia="宋体"/>
                <w:szCs w:val="21"/>
                <w:highlight w:val="none"/>
                <w:lang w:val="en-US"/>
              </w:rPr>
              <w:t>采用低价优先法计算，即满足招标文件实质性要求且投标价格最低的投标报价为评标基准价，其价格得分为15分。其他投标人的价格得分按下列公式计算：</w:t>
            </w:r>
          </w:p>
          <w:p w14:paraId="4CA803EC">
            <w:pPr>
              <w:spacing w:line="360" w:lineRule="auto"/>
              <w:jc w:val="left"/>
              <w:rPr>
                <w:rFonts w:ascii="宋体" w:hAnsi="宋体" w:eastAsia="宋体"/>
                <w:szCs w:val="21"/>
                <w:highlight w:val="none"/>
                <w:lang w:val="en-US"/>
              </w:rPr>
            </w:pPr>
            <w:r>
              <w:rPr>
                <w:rFonts w:hint="eastAsia" w:ascii="宋体" w:hAnsi="宋体" w:eastAsia="宋体"/>
                <w:szCs w:val="21"/>
                <w:highlight w:val="none"/>
                <w:lang w:val="en-US"/>
              </w:rPr>
              <w:t>价格得分</w:t>
            </w:r>
            <w:r>
              <w:rPr>
                <w:rFonts w:ascii="宋体" w:hAnsi="宋体" w:eastAsia="宋体"/>
                <w:szCs w:val="21"/>
                <w:highlight w:val="none"/>
                <w:lang w:val="en-US"/>
              </w:rPr>
              <w:t>=</w:t>
            </w:r>
            <w:r>
              <w:rPr>
                <w:rFonts w:hint="eastAsia" w:ascii="宋体" w:hAnsi="宋体" w:eastAsia="宋体"/>
                <w:szCs w:val="21"/>
                <w:highlight w:val="none"/>
                <w:lang w:val="en-US"/>
              </w:rPr>
              <w:t>（评标基准价</w:t>
            </w:r>
            <w:r>
              <w:rPr>
                <w:rFonts w:ascii="宋体" w:hAnsi="宋体" w:eastAsia="宋体"/>
                <w:szCs w:val="21"/>
                <w:highlight w:val="none"/>
                <w:lang w:val="en-US"/>
              </w:rPr>
              <w:t>/</w:t>
            </w:r>
            <w:r>
              <w:rPr>
                <w:rFonts w:hint="eastAsia" w:ascii="宋体" w:hAnsi="宋体" w:eastAsia="宋体"/>
                <w:szCs w:val="21"/>
                <w:highlight w:val="none"/>
                <w:lang w:val="en-US"/>
              </w:rPr>
              <w:t>投标报价）</w:t>
            </w:r>
            <w:r>
              <w:rPr>
                <w:rFonts w:ascii="宋体" w:hAnsi="宋体" w:eastAsia="宋体"/>
                <w:szCs w:val="21"/>
                <w:highlight w:val="none"/>
                <w:lang w:val="en-US"/>
              </w:rPr>
              <w:t>×1</w:t>
            </w:r>
            <w:r>
              <w:rPr>
                <w:rFonts w:hint="eastAsia" w:ascii="宋体" w:hAnsi="宋体" w:eastAsia="宋体"/>
                <w:szCs w:val="21"/>
                <w:highlight w:val="none"/>
                <w:lang w:val="en-US"/>
              </w:rPr>
              <w:t>5（保留</w:t>
            </w:r>
            <w:r>
              <w:rPr>
                <w:rFonts w:ascii="宋体" w:hAnsi="宋体" w:eastAsia="宋体"/>
                <w:szCs w:val="21"/>
                <w:highlight w:val="none"/>
                <w:lang w:val="en-US"/>
              </w:rPr>
              <w:t>2</w:t>
            </w:r>
            <w:r>
              <w:rPr>
                <w:rFonts w:hint="eastAsia" w:ascii="宋体" w:hAnsi="宋体" w:eastAsia="宋体"/>
                <w:szCs w:val="21"/>
                <w:highlight w:val="none"/>
                <w:lang w:val="en-US"/>
              </w:rPr>
              <w:t>位小数）</w:t>
            </w:r>
          </w:p>
          <w:p w14:paraId="1C3F3D3E">
            <w:pPr>
              <w:spacing w:line="360" w:lineRule="auto"/>
              <w:jc w:val="left"/>
              <w:rPr>
                <w:rFonts w:ascii="宋体" w:hAnsi="宋体" w:eastAsia="宋体"/>
                <w:szCs w:val="21"/>
                <w:highlight w:val="none"/>
                <w:lang w:val="en-US"/>
              </w:rPr>
            </w:pPr>
            <w:r>
              <w:rPr>
                <w:rFonts w:hint="eastAsia" w:ascii="宋体" w:hAnsi="宋体" w:eastAsia="宋体"/>
                <w:szCs w:val="21"/>
                <w:highlight w:val="none"/>
                <w:lang w:val="en-US"/>
              </w:rPr>
              <w:t>注：投标报价不得超过项目预算6.9万元，超过预算的投标文件按无效标处理。</w:t>
            </w:r>
          </w:p>
        </w:tc>
        <w:tc>
          <w:tcPr>
            <w:tcW w:w="993" w:type="dxa"/>
            <w:tcBorders>
              <w:top w:val="single" w:color="000000" w:sz="4" w:space="0"/>
              <w:left w:val="single" w:color="000000" w:sz="4" w:space="0"/>
              <w:bottom w:val="single" w:color="000000" w:sz="4" w:space="0"/>
              <w:right w:val="single" w:color="000000" w:sz="4" w:space="0"/>
            </w:tcBorders>
            <w:vAlign w:val="center"/>
          </w:tcPr>
          <w:p w14:paraId="4CC44359">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15</w:t>
            </w:r>
            <w:r>
              <w:rPr>
                <w:rFonts w:ascii="宋体" w:hAnsi="宋体" w:eastAsia="宋体"/>
                <w:szCs w:val="21"/>
                <w:highlight w:val="none"/>
              </w:rPr>
              <w:t>分</w:t>
            </w:r>
          </w:p>
        </w:tc>
        <w:tc>
          <w:tcPr>
            <w:tcW w:w="993" w:type="dxa"/>
            <w:tcBorders>
              <w:top w:val="single" w:color="000000" w:sz="4" w:space="0"/>
              <w:left w:val="single" w:color="000000" w:sz="4" w:space="0"/>
              <w:bottom w:val="single" w:color="000000" w:sz="4" w:space="0"/>
              <w:right w:val="single" w:color="000000" w:sz="4" w:space="0"/>
            </w:tcBorders>
            <w:vAlign w:val="center"/>
          </w:tcPr>
          <w:p w14:paraId="7D3CA5C0">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w:t>
            </w:r>
          </w:p>
        </w:tc>
      </w:tr>
      <w:tr w14:paraId="3F96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9" w:hRule="atLeast"/>
        </w:trPr>
        <w:tc>
          <w:tcPr>
            <w:tcW w:w="1288" w:type="dxa"/>
            <w:vMerge w:val="restart"/>
            <w:tcBorders>
              <w:top w:val="single" w:color="auto" w:sz="4" w:space="0"/>
              <w:left w:val="single" w:color="000000" w:sz="4" w:space="0"/>
              <w:right w:val="single" w:color="000000" w:sz="4" w:space="0"/>
            </w:tcBorders>
            <w:tcMar>
              <w:top w:w="12" w:type="dxa"/>
              <w:left w:w="12" w:type="dxa"/>
              <w:right w:w="12" w:type="dxa"/>
            </w:tcMar>
            <w:vAlign w:val="center"/>
          </w:tcPr>
          <w:p w14:paraId="7DAAEB2B">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服务方案响应</w:t>
            </w:r>
          </w:p>
          <w:p w14:paraId="4EEA656B">
            <w:pPr>
              <w:pStyle w:val="47"/>
              <w:spacing w:line="360" w:lineRule="auto"/>
              <w:rPr>
                <w:rFonts w:ascii="宋体" w:hAnsi="宋体" w:eastAsia="宋体"/>
                <w:b w:val="0"/>
                <w:bCs/>
                <w:highlight w:val="none"/>
                <w:lang w:val="zh-CN"/>
              </w:rPr>
            </w:pPr>
            <w:r>
              <w:rPr>
                <w:rFonts w:hint="eastAsia" w:ascii="宋体" w:hAnsi="宋体" w:eastAsia="宋体" w:cs="宋体"/>
                <w:b w:val="0"/>
                <w:sz w:val="20"/>
                <w:szCs w:val="21"/>
                <w:highlight w:val="none"/>
                <w:lang w:val="zh-CN"/>
              </w:rPr>
              <w:t>（30分）</w:t>
            </w:r>
          </w:p>
        </w:tc>
        <w:tc>
          <w:tcPr>
            <w:tcW w:w="6078" w:type="dxa"/>
            <w:tcBorders>
              <w:top w:val="single" w:color="000000" w:sz="4" w:space="0"/>
              <w:left w:val="single" w:color="000000" w:sz="4" w:space="0"/>
              <w:right w:val="single" w:color="000000" w:sz="4" w:space="0"/>
            </w:tcBorders>
            <w:tcMar>
              <w:top w:w="12" w:type="dxa"/>
              <w:left w:w="12" w:type="dxa"/>
              <w:right w:w="12" w:type="dxa"/>
            </w:tcMar>
            <w:vAlign w:val="center"/>
          </w:tcPr>
          <w:p w14:paraId="214A62CC">
            <w:pPr>
              <w:spacing w:line="360" w:lineRule="auto"/>
              <w:jc w:val="left"/>
              <w:rPr>
                <w:rFonts w:ascii="宋体" w:hAnsi="宋体" w:eastAsia="宋体"/>
                <w:bCs/>
                <w:szCs w:val="21"/>
                <w:highlight w:val="none"/>
              </w:rPr>
            </w:pPr>
            <w:r>
              <w:rPr>
                <w:rFonts w:ascii="宋体" w:hAnsi="宋体" w:eastAsia="宋体"/>
                <w:szCs w:val="21"/>
                <w:highlight w:val="none"/>
                <w:lang w:val="en-US"/>
              </w:rPr>
              <w:t>根据</w:t>
            </w:r>
            <w:r>
              <w:rPr>
                <w:rFonts w:hint="eastAsia" w:ascii="宋体" w:hAnsi="宋体" w:eastAsia="宋体"/>
                <w:szCs w:val="21"/>
                <w:highlight w:val="none"/>
                <w:lang w:val="en-US"/>
              </w:rPr>
              <w:t>“</w:t>
            </w:r>
            <w:r>
              <w:rPr>
                <w:rFonts w:ascii="宋体" w:hAnsi="宋体" w:eastAsia="宋体"/>
                <w:szCs w:val="21"/>
                <w:highlight w:val="none"/>
                <w:lang w:val="en-US"/>
              </w:rPr>
              <w:t>雨花思政</w:t>
            </w:r>
            <w:r>
              <w:rPr>
                <w:rFonts w:hint="eastAsia" w:ascii="宋体" w:hAnsi="宋体" w:eastAsia="宋体"/>
                <w:szCs w:val="21"/>
                <w:highlight w:val="none"/>
                <w:lang w:val="en-US"/>
              </w:rPr>
              <w:t>”</w:t>
            </w:r>
            <w:r>
              <w:rPr>
                <w:rFonts w:ascii="宋体" w:hAnsi="宋体" w:eastAsia="宋体"/>
                <w:szCs w:val="21"/>
                <w:highlight w:val="none"/>
                <w:lang w:val="en-US"/>
              </w:rPr>
              <w:t>公开课征集与推介服务方案的完整性、针对性、可行性进行综合评审。方案内容完整，对服务全流程进行详细阐述，针对采购方需求提出具体解决措施，且各项计划合理可操作，风险应对预案完备，能确保服务高质量完成，得10分；方案较完整，有一定针对性，能提出基本可行的措施，</w:t>
            </w:r>
            <w:r>
              <w:rPr>
                <w:rFonts w:hint="eastAsia" w:ascii="宋体" w:hAnsi="宋体" w:eastAsia="宋体"/>
                <w:szCs w:val="21"/>
                <w:highlight w:val="none"/>
                <w:lang w:val="en-US"/>
              </w:rPr>
              <w:t>但</w:t>
            </w:r>
            <w:r>
              <w:rPr>
                <w:rFonts w:ascii="宋体" w:hAnsi="宋体" w:eastAsia="宋体"/>
                <w:szCs w:val="21"/>
                <w:highlight w:val="none"/>
                <w:lang w:val="en-US"/>
              </w:rPr>
              <w:t>部分内容不够细化，对需求满足程度一般，得7分；方案涵盖部分要点，但完整性、针对性欠佳，可行性存在一定问题，实施难度较大，得4分；方案内容简单，完整性差，缺乏针对性，可行性极低，难以有效指导服务开展，得1分。不提供方案不得分。</w:t>
            </w:r>
          </w:p>
        </w:tc>
        <w:tc>
          <w:tcPr>
            <w:tcW w:w="993" w:type="dxa"/>
            <w:tcBorders>
              <w:top w:val="single" w:color="000000" w:sz="4" w:space="0"/>
              <w:left w:val="single" w:color="000000" w:sz="4" w:space="0"/>
              <w:right w:val="single" w:color="000000" w:sz="4" w:space="0"/>
            </w:tcBorders>
            <w:vAlign w:val="center"/>
          </w:tcPr>
          <w:p w14:paraId="7FEE4D2A">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10</w:t>
            </w:r>
            <w:r>
              <w:rPr>
                <w:rFonts w:ascii="宋体" w:hAnsi="宋体" w:eastAsia="宋体"/>
                <w:szCs w:val="21"/>
                <w:highlight w:val="none"/>
              </w:rPr>
              <w:t>分</w:t>
            </w:r>
          </w:p>
        </w:tc>
        <w:tc>
          <w:tcPr>
            <w:tcW w:w="993" w:type="dxa"/>
            <w:tcBorders>
              <w:top w:val="single" w:color="000000" w:sz="4" w:space="0"/>
              <w:left w:val="single" w:color="000000" w:sz="4" w:space="0"/>
              <w:right w:val="single" w:color="000000" w:sz="4" w:space="0"/>
            </w:tcBorders>
            <w:vAlign w:val="center"/>
          </w:tcPr>
          <w:p w14:paraId="3DE60705">
            <w:pPr>
              <w:widowControl/>
              <w:spacing w:line="360" w:lineRule="auto"/>
              <w:jc w:val="center"/>
              <w:textAlignment w:val="center"/>
              <w:rPr>
                <w:rFonts w:ascii="宋体" w:hAnsi="宋体" w:eastAsia="宋体"/>
                <w:szCs w:val="21"/>
                <w:highlight w:val="none"/>
                <w:u w:val="single"/>
              </w:rPr>
            </w:pP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页</w:t>
            </w:r>
          </w:p>
        </w:tc>
      </w:tr>
      <w:tr w14:paraId="0AAF5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1288" w:type="dxa"/>
            <w:vMerge w:val="continue"/>
            <w:tcBorders>
              <w:left w:val="single" w:color="000000" w:sz="4" w:space="0"/>
              <w:right w:val="single" w:color="000000" w:sz="4" w:space="0"/>
            </w:tcBorders>
            <w:tcMar>
              <w:top w:w="12" w:type="dxa"/>
              <w:left w:w="12" w:type="dxa"/>
              <w:right w:w="12" w:type="dxa"/>
            </w:tcMar>
            <w:vAlign w:val="center"/>
          </w:tcPr>
          <w:p w14:paraId="65F1E17F">
            <w:pPr>
              <w:spacing w:line="360" w:lineRule="auto"/>
              <w:jc w:val="center"/>
              <w:textAlignment w:val="center"/>
              <w:rPr>
                <w:rFonts w:ascii="宋体" w:hAnsi="宋体" w:eastAsia="宋体"/>
                <w:szCs w:val="21"/>
                <w:highlight w:val="none"/>
              </w:rPr>
            </w:pPr>
          </w:p>
        </w:tc>
        <w:tc>
          <w:tcPr>
            <w:tcW w:w="60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27A9E7">
            <w:pPr>
              <w:pStyle w:val="47"/>
              <w:spacing w:line="360" w:lineRule="auto"/>
              <w:jc w:val="both"/>
              <w:rPr>
                <w:rFonts w:ascii="宋体" w:hAnsi="宋体" w:eastAsia="宋体"/>
                <w:highlight w:val="none"/>
                <w:lang w:val="en-US"/>
              </w:rPr>
            </w:pPr>
            <w:r>
              <w:rPr>
                <w:rFonts w:ascii="宋体" w:hAnsi="宋体" w:eastAsia="宋体" w:cs="宋体"/>
                <w:b w:val="0"/>
                <w:sz w:val="20"/>
                <w:szCs w:val="21"/>
                <w:highlight w:val="none"/>
                <w:lang w:val="en-US"/>
              </w:rPr>
              <w:t>根据雨花</w:t>
            </w:r>
            <w:r>
              <w:rPr>
                <w:rFonts w:hint="eastAsia" w:ascii="宋体" w:hAnsi="宋体" w:eastAsia="宋体" w:cs="宋体"/>
                <w:b w:val="0"/>
                <w:sz w:val="20"/>
                <w:szCs w:val="21"/>
                <w:highlight w:val="none"/>
                <w:lang w:val="en-US"/>
              </w:rPr>
              <w:t>英烈主题实践课程开发与执行方案的完整性、针对性、可行性</w:t>
            </w:r>
            <w:r>
              <w:rPr>
                <w:rFonts w:ascii="宋体" w:hAnsi="宋体" w:eastAsia="宋体" w:cs="宋体"/>
                <w:b w:val="0"/>
                <w:sz w:val="20"/>
                <w:szCs w:val="21"/>
                <w:highlight w:val="none"/>
                <w:lang w:val="en-US"/>
              </w:rPr>
              <w:t>进行评审。方案内容完整，全面涵盖行程安排、教学内容、安全保障等各方面；针对性强，紧扣雨花英烈主题，能深度挖掘主题内涵，设计出特色鲜明的研学活动；可行性高，资源调配合理，实施步骤清晰，可操作性强，得10分；方案较为完整，有一定针对性和可行性，但部分细节不够完善，主题体现不够深入，得7分；方案涵盖基本要素，但完整性不足，对主题的针对性较弱，可行性一般，得4分；方案内容简略，完整性差，缺乏针对性，可行性低，难以有效实施，得1分。不提供方案不得分。</w:t>
            </w:r>
          </w:p>
        </w:tc>
        <w:tc>
          <w:tcPr>
            <w:tcW w:w="993" w:type="dxa"/>
            <w:tcBorders>
              <w:top w:val="single" w:color="000000" w:sz="4" w:space="0"/>
              <w:left w:val="single" w:color="000000" w:sz="4" w:space="0"/>
              <w:bottom w:val="single" w:color="000000" w:sz="4" w:space="0"/>
              <w:right w:val="single" w:color="000000" w:sz="4" w:space="0"/>
            </w:tcBorders>
            <w:vAlign w:val="center"/>
          </w:tcPr>
          <w:p w14:paraId="5DE2D58F">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10</w:t>
            </w:r>
            <w:r>
              <w:rPr>
                <w:rFonts w:ascii="宋体" w:hAnsi="宋体" w:eastAsia="宋体"/>
                <w:szCs w:val="21"/>
                <w:highlight w:val="none"/>
              </w:rPr>
              <w:t>分</w:t>
            </w:r>
          </w:p>
        </w:tc>
        <w:tc>
          <w:tcPr>
            <w:tcW w:w="993" w:type="dxa"/>
            <w:tcBorders>
              <w:top w:val="single" w:color="000000" w:sz="4" w:space="0"/>
              <w:left w:val="single" w:color="000000" w:sz="4" w:space="0"/>
              <w:bottom w:val="single" w:color="000000" w:sz="4" w:space="0"/>
              <w:right w:val="single" w:color="000000" w:sz="4" w:space="0"/>
            </w:tcBorders>
            <w:vAlign w:val="center"/>
          </w:tcPr>
          <w:p w14:paraId="118CB17F">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页</w:t>
            </w:r>
          </w:p>
        </w:tc>
      </w:tr>
      <w:tr w14:paraId="2BC61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2" w:hRule="atLeast"/>
        </w:trPr>
        <w:tc>
          <w:tcPr>
            <w:tcW w:w="1288"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14:paraId="15AECBB0">
            <w:pPr>
              <w:widowControl/>
              <w:spacing w:line="360" w:lineRule="auto"/>
              <w:jc w:val="center"/>
              <w:textAlignment w:val="center"/>
              <w:rPr>
                <w:rFonts w:ascii="宋体" w:hAnsi="宋体" w:eastAsia="宋体"/>
                <w:szCs w:val="21"/>
                <w:highlight w:val="none"/>
              </w:rPr>
            </w:pPr>
          </w:p>
        </w:tc>
        <w:tc>
          <w:tcPr>
            <w:tcW w:w="60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1AB5CA">
            <w:pPr>
              <w:pStyle w:val="47"/>
              <w:spacing w:line="360" w:lineRule="auto"/>
              <w:jc w:val="both"/>
              <w:rPr>
                <w:rFonts w:ascii="宋体" w:hAnsi="宋体" w:eastAsia="宋体"/>
                <w:highlight w:val="none"/>
                <w:lang w:val="en-US"/>
              </w:rPr>
            </w:pPr>
            <w:r>
              <w:rPr>
                <w:rFonts w:ascii="宋体" w:hAnsi="宋体" w:eastAsia="宋体" w:cs="宋体"/>
                <w:b w:val="0"/>
                <w:sz w:val="20"/>
                <w:szCs w:val="21"/>
                <w:highlight w:val="none"/>
                <w:lang w:val="en-US"/>
              </w:rPr>
              <w:t>根据</w:t>
            </w:r>
            <w:r>
              <w:rPr>
                <w:rFonts w:hint="eastAsia" w:ascii="宋体" w:hAnsi="宋体" w:eastAsia="宋体" w:cs="宋体"/>
                <w:b w:val="0"/>
                <w:sz w:val="20"/>
                <w:szCs w:val="21"/>
                <w:highlight w:val="none"/>
                <w:lang w:val="en-US"/>
              </w:rPr>
              <w:t>宣传推广</w:t>
            </w:r>
            <w:r>
              <w:rPr>
                <w:rFonts w:ascii="宋体" w:hAnsi="宋体" w:eastAsia="宋体" w:cs="宋体"/>
                <w:b w:val="0"/>
                <w:sz w:val="20"/>
                <w:szCs w:val="21"/>
                <w:highlight w:val="none"/>
                <w:lang w:val="en-US"/>
              </w:rPr>
              <w:t>方案进行评审。方案完整，详细规划报道流程、内容框架、人员分工、时间安排等；针对性强，精准契合专题特点和受众需求，有独特视角和创新点；可行性高，资源配置合理，实施步骤清晰，能确保报道顺利开展，得10分；方案较完整，有一定针对性和可行性，但部分环节不够细化，特色不够突出，得7分；方案涵盖主要方面，但完整性欠佳，对专题的针对性不足，可行性存在一定问题，得4分；方案内容简单，完整性差，缺乏针对性，可行性低，难以实现报道目标，得1分。不提供方案不得分。</w:t>
            </w:r>
          </w:p>
        </w:tc>
        <w:tc>
          <w:tcPr>
            <w:tcW w:w="993" w:type="dxa"/>
            <w:tcBorders>
              <w:top w:val="single" w:color="000000" w:sz="4" w:space="0"/>
              <w:left w:val="single" w:color="000000" w:sz="4" w:space="0"/>
              <w:bottom w:val="single" w:color="000000" w:sz="4" w:space="0"/>
              <w:right w:val="single" w:color="000000" w:sz="4" w:space="0"/>
            </w:tcBorders>
            <w:vAlign w:val="center"/>
          </w:tcPr>
          <w:p w14:paraId="61D36470">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10</w:t>
            </w:r>
            <w:r>
              <w:rPr>
                <w:rFonts w:ascii="宋体" w:hAnsi="宋体" w:eastAsia="宋体"/>
                <w:szCs w:val="21"/>
                <w:highlight w:val="none"/>
              </w:rPr>
              <w:t>分</w:t>
            </w:r>
          </w:p>
        </w:tc>
        <w:tc>
          <w:tcPr>
            <w:tcW w:w="993" w:type="dxa"/>
            <w:tcBorders>
              <w:top w:val="single" w:color="000000" w:sz="4" w:space="0"/>
              <w:left w:val="single" w:color="000000" w:sz="4" w:space="0"/>
              <w:bottom w:val="single" w:color="000000" w:sz="4" w:space="0"/>
              <w:right w:val="single" w:color="000000" w:sz="4" w:space="0"/>
            </w:tcBorders>
            <w:vAlign w:val="center"/>
          </w:tcPr>
          <w:p w14:paraId="0107F908">
            <w:pPr>
              <w:widowControl/>
              <w:spacing w:line="360" w:lineRule="auto"/>
              <w:jc w:val="center"/>
              <w:textAlignment w:val="center"/>
              <w:rPr>
                <w:rFonts w:ascii="宋体" w:hAnsi="宋体" w:eastAsia="宋体"/>
                <w:szCs w:val="21"/>
                <w:highlight w:val="none"/>
                <w:u w:val="single"/>
              </w:rPr>
            </w:pP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页</w:t>
            </w:r>
          </w:p>
        </w:tc>
      </w:tr>
      <w:tr w14:paraId="2A40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trPr>
        <w:tc>
          <w:tcPr>
            <w:tcW w:w="1288" w:type="dxa"/>
            <w:vMerge w:val="restart"/>
            <w:tcBorders>
              <w:top w:val="single" w:color="auto" w:sz="4" w:space="0"/>
              <w:left w:val="single" w:color="000000" w:sz="4" w:space="0"/>
              <w:right w:val="single" w:color="000000" w:sz="4" w:space="0"/>
            </w:tcBorders>
            <w:tcMar>
              <w:top w:w="12" w:type="dxa"/>
              <w:left w:w="12" w:type="dxa"/>
              <w:right w:w="12" w:type="dxa"/>
            </w:tcMar>
            <w:vAlign w:val="center"/>
          </w:tcPr>
          <w:p w14:paraId="070AC06C">
            <w:pPr>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团队配置</w:t>
            </w:r>
          </w:p>
          <w:p w14:paraId="08C23976">
            <w:pPr>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（30分）</w:t>
            </w:r>
          </w:p>
        </w:tc>
        <w:tc>
          <w:tcPr>
            <w:tcW w:w="60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734470">
            <w:pPr>
              <w:spacing w:line="360" w:lineRule="auto"/>
              <w:jc w:val="left"/>
              <w:rPr>
                <w:rFonts w:ascii="宋体" w:hAnsi="宋体" w:eastAsia="宋体"/>
                <w:szCs w:val="21"/>
                <w:highlight w:val="none"/>
                <w:lang w:val="en-US"/>
              </w:rPr>
            </w:pPr>
            <w:r>
              <w:rPr>
                <w:rFonts w:hint="eastAsia" w:ascii="宋体" w:hAnsi="宋体" w:eastAsia="宋体"/>
                <w:szCs w:val="21"/>
                <w:highlight w:val="none"/>
                <w:lang w:val="en-US"/>
              </w:rPr>
              <w:t>1.评标委员会根据供应商提供的材料进行打分，满分15分：</w:t>
            </w:r>
          </w:p>
          <w:p w14:paraId="16051642">
            <w:pPr>
              <w:pStyle w:val="22"/>
              <w:spacing w:line="360" w:lineRule="auto"/>
              <w:rPr>
                <w:rFonts w:ascii="宋体" w:hAnsi="宋体" w:eastAsia="宋体"/>
                <w:sz w:val="20"/>
                <w:szCs w:val="21"/>
                <w:highlight w:val="none"/>
                <w:lang w:val="en-US"/>
              </w:rPr>
            </w:pPr>
            <w:r>
              <w:rPr>
                <w:rFonts w:hint="eastAsia" w:ascii="宋体" w:hAnsi="宋体" w:eastAsia="宋体"/>
                <w:sz w:val="20"/>
                <w:szCs w:val="21"/>
                <w:highlight w:val="none"/>
                <w:lang w:val="en-US"/>
              </w:rPr>
              <w:t>策划执行团队：拥有稳定的专职项目团队，团队成员不少于</w:t>
            </w:r>
            <w:r>
              <w:rPr>
                <w:rFonts w:ascii="宋体" w:hAnsi="宋体" w:eastAsia="宋体"/>
                <w:sz w:val="20"/>
                <w:szCs w:val="21"/>
                <w:highlight w:val="none"/>
                <w:lang w:val="en-US"/>
              </w:rPr>
              <w:t>5</w:t>
            </w:r>
            <w:r>
              <w:rPr>
                <w:rFonts w:hint="eastAsia" w:ascii="宋体" w:hAnsi="宋体" w:eastAsia="宋体"/>
                <w:sz w:val="20"/>
                <w:szCs w:val="21"/>
                <w:highlight w:val="none"/>
                <w:lang w:val="en-US"/>
              </w:rPr>
              <w:t>人</w:t>
            </w:r>
            <w:r>
              <w:rPr>
                <w:rFonts w:hint="eastAsia" w:ascii="宋体" w:hAnsi="宋体" w:eastAsia="宋体"/>
                <w:b/>
                <w:bCs/>
                <w:sz w:val="20"/>
                <w:szCs w:val="21"/>
                <w:highlight w:val="none"/>
                <w:lang w:val="en-US"/>
              </w:rPr>
              <w:t>（需提供社保缴纳证明、劳动合同复印件加盖公章）</w:t>
            </w:r>
            <w:r>
              <w:rPr>
                <w:rFonts w:hint="eastAsia" w:ascii="宋体" w:hAnsi="宋体" w:eastAsia="宋体"/>
                <w:sz w:val="20"/>
                <w:szCs w:val="21"/>
                <w:highlight w:val="none"/>
                <w:lang w:val="en-US"/>
              </w:rPr>
              <w:t>，得</w:t>
            </w:r>
            <w:r>
              <w:rPr>
                <w:rFonts w:ascii="宋体" w:hAnsi="宋体" w:eastAsia="宋体"/>
                <w:sz w:val="20"/>
                <w:szCs w:val="21"/>
                <w:highlight w:val="none"/>
                <w:lang w:val="en-US"/>
              </w:rPr>
              <w:t>10</w:t>
            </w:r>
            <w:r>
              <w:rPr>
                <w:rFonts w:hint="eastAsia" w:ascii="宋体" w:hAnsi="宋体" w:eastAsia="宋体"/>
                <w:sz w:val="20"/>
                <w:szCs w:val="21"/>
                <w:highlight w:val="none"/>
                <w:lang w:val="en-US"/>
              </w:rPr>
              <w:t>分；团队中有具备教育类、新闻传播类、红色文化研究类相关专业资质或从业经验</w:t>
            </w:r>
            <w:r>
              <w:rPr>
                <w:rFonts w:ascii="宋体" w:hAnsi="宋体" w:eastAsia="宋体"/>
                <w:sz w:val="20"/>
                <w:szCs w:val="21"/>
                <w:highlight w:val="none"/>
                <w:lang w:val="en-US"/>
              </w:rPr>
              <w:t>3</w:t>
            </w:r>
            <w:r>
              <w:rPr>
                <w:rFonts w:hint="eastAsia" w:ascii="宋体" w:hAnsi="宋体" w:eastAsia="宋体"/>
                <w:sz w:val="20"/>
                <w:szCs w:val="21"/>
                <w:highlight w:val="none"/>
                <w:lang w:val="en-US"/>
              </w:rPr>
              <w:t>年以上的，每增加</w:t>
            </w:r>
            <w:r>
              <w:rPr>
                <w:rFonts w:ascii="宋体" w:hAnsi="宋体" w:eastAsia="宋体"/>
                <w:sz w:val="20"/>
                <w:szCs w:val="21"/>
                <w:highlight w:val="none"/>
                <w:lang w:val="en-US"/>
              </w:rPr>
              <w:t>1</w:t>
            </w:r>
            <w:r>
              <w:rPr>
                <w:rFonts w:hint="eastAsia" w:ascii="宋体" w:hAnsi="宋体" w:eastAsia="宋体"/>
                <w:sz w:val="20"/>
                <w:szCs w:val="21"/>
                <w:highlight w:val="none"/>
                <w:lang w:val="en-US"/>
              </w:rPr>
              <w:t>人加2分，本项最高得20分。</w:t>
            </w:r>
          </w:p>
          <w:p w14:paraId="20AD581B">
            <w:pPr>
              <w:pStyle w:val="23"/>
              <w:spacing w:line="360" w:lineRule="auto"/>
              <w:rPr>
                <w:rFonts w:hAnsi="宋体"/>
                <w:color w:val="auto"/>
                <w:sz w:val="20"/>
                <w:szCs w:val="21"/>
                <w:highlight w:val="none"/>
              </w:rPr>
            </w:pPr>
            <w:r>
              <w:rPr>
                <w:rFonts w:hint="eastAsia" w:hAnsi="宋体"/>
                <w:color w:val="auto"/>
                <w:sz w:val="20"/>
                <w:szCs w:val="21"/>
                <w:highlight w:val="none"/>
              </w:rPr>
              <w:t>未提供不得分</w:t>
            </w:r>
          </w:p>
        </w:tc>
        <w:tc>
          <w:tcPr>
            <w:tcW w:w="993" w:type="dxa"/>
            <w:tcBorders>
              <w:top w:val="single" w:color="000000" w:sz="4" w:space="0"/>
              <w:left w:val="single" w:color="000000" w:sz="4" w:space="0"/>
              <w:right w:val="single" w:color="000000" w:sz="4" w:space="0"/>
            </w:tcBorders>
            <w:vAlign w:val="center"/>
          </w:tcPr>
          <w:p w14:paraId="195261C3">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20分</w:t>
            </w:r>
          </w:p>
        </w:tc>
        <w:tc>
          <w:tcPr>
            <w:tcW w:w="993" w:type="dxa"/>
            <w:vMerge w:val="restart"/>
            <w:tcBorders>
              <w:top w:val="single" w:color="000000" w:sz="4" w:space="0"/>
              <w:left w:val="single" w:color="000000" w:sz="4" w:space="0"/>
              <w:right w:val="single" w:color="000000" w:sz="4" w:space="0"/>
            </w:tcBorders>
            <w:vAlign w:val="center"/>
          </w:tcPr>
          <w:p w14:paraId="20FBE182">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页</w:t>
            </w:r>
          </w:p>
        </w:tc>
      </w:tr>
      <w:tr w14:paraId="091E0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trPr>
        <w:tc>
          <w:tcPr>
            <w:tcW w:w="1288" w:type="dxa"/>
            <w:vMerge w:val="continue"/>
            <w:tcBorders>
              <w:left w:val="single" w:color="000000" w:sz="4" w:space="0"/>
              <w:right w:val="single" w:color="000000" w:sz="4" w:space="0"/>
            </w:tcBorders>
            <w:tcMar>
              <w:top w:w="12" w:type="dxa"/>
              <w:left w:w="12" w:type="dxa"/>
              <w:right w:w="12" w:type="dxa"/>
            </w:tcMar>
            <w:vAlign w:val="center"/>
          </w:tcPr>
          <w:p w14:paraId="0967477E">
            <w:pPr>
              <w:pStyle w:val="22"/>
              <w:spacing w:line="360" w:lineRule="auto"/>
              <w:rPr>
                <w:rFonts w:ascii="宋体" w:hAnsi="宋体" w:eastAsia="宋体"/>
                <w:highlight w:val="none"/>
              </w:rPr>
            </w:pPr>
          </w:p>
        </w:tc>
        <w:tc>
          <w:tcPr>
            <w:tcW w:w="60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FE7B17">
            <w:pPr>
              <w:spacing w:line="360" w:lineRule="auto"/>
              <w:jc w:val="left"/>
              <w:rPr>
                <w:rFonts w:ascii="宋体" w:hAnsi="宋体" w:eastAsia="宋体"/>
                <w:szCs w:val="21"/>
                <w:highlight w:val="none"/>
              </w:rPr>
            </w:pPr>
            <w:r>
              <w:rPr>
                <w:rFonts w:hint="eastAsia" w:ascii="宋体" w:hAnsi="宋体" w:eastAsia="宋体"/>
                <w:szCs w:val="21"/>
                <w:highlight w:val="none"/>
              </w:rPr>
              <w:t>2.评标委员会根据供应商提供的材料进行打分，满分</w:t>
            </w:r>
            <w:r>
              <w:rPr>
                <w:rFonts w:hint="eastAsia" w:ascii="宋体" w:hAnsi="宋体" w:eastAsia="宋体"/>
                <w:szCs w:val="21"/>
                <w:highlight w:val="none"/>
                <w:lang w:val="en-US"/>
              </w:rPr>
              <w:t>10</w:t>
            </w:r>
            <w:r>
              <w:rPr>
                <w:rFonts w:hint="eastAsia" w:ascii="宋体" w:hAnsi="宋体" w:eastAsia="宋体"/>
                <w:szCs w:val="21"/>
                <w:highlight w:val="none"/>
              </w:rPr>
              <w:t>分：</w:t>
            </w:r>
          </w:p>
          <w:p w14:paraId="6368ACA6">
            <w:pPr>
              <w:spacing w:line="360" w:lineRule="auto"/>
              <w:jc w:val="left"/>
              <w:rPr>
                <w:rFonts w:ascii="宋体" w:hAnsi="宋体" w:eastAsia="宋体"/>
                <w:szCs w:val="21"/>
                <w:highlight w:val="none"/>
                <w:lang w:val="en-US"/>
              </w:rPr>
            </w:pPr>
            <w:r>
              <w:rPr>
                <w:rFonts w:hint="eastAsia" w:ascii="宋体" w:hAnsi="宋体" w:eastAsia="宋体"/>
                <w:szCs w:val="21"/>
                <w:highlight w:val="none"/>
                <w:lang w:val="en-US"/>
              </w:rPr>
              <w:t>媒体传播资源：拥有稳定的全媒体传播资源（包括但不限于主流媒体、教育类平台、短视频平台、公众号等），每提供</w:t>
            </w:r>
            <w:r>
              <w:rPr>
                <w:rFonts w:ascii="宋体" w:hAnsi="宋体" w:eastAsia="宋体"/>
                <w:szCs w:val="21"/>
                <w:highlight w:val="none"/>
                <w:lang w:val="en-US"/>
              </w:rPr>
              <w:t>1</w:t>
            </w:r>
            <w:r>
              <w:rPr>
                <w:rFonts w:hint="eastAsia" w:ascii="宋体" w:hAnsi="宋体" w:eastAsia="宋体"/>
                <w:szCs w:val="21"/>
                <w:highlight w:val="none"/>
                <w:lang w:val="en-US"/>
              </w:rPr>
              <w:t>个有效合作媒体</w:t>
            </w:r>
            <w:r>
              <w:rPr>
                <w:rFonts w:ascii="宋体" w:hAnsi="宋体" w:eastAsia="宋体"/>
                <w:szCs w:val="21"/>
                <w:highlight w:val="none"/>
                <w:lang w:val="en-US"/>
              </w:rPr>
              <w:t>/</w:t>
            </w:r>
            <w:r>
              <w:rPr>
                <w:rFonts w:hint="eastAsia" w:ascii="宋体" w:hAnsi="宋体" w:eastAsia="宋体"/>
                <w:szCs w:val="21"/>
                <w:highlight w:val="none"/>
                <w:lang w:val="en-US"/>
              </w:rPr>
              <w:t>平台证明</w:t>
            </w:r>
            <w:r>
              <w:rPr>
                <w:rFonts w:hint="eastAsia" w:ascii="宋体" w:hAnsi="宋体" w:eastAsia="宋体"/>
                <w:b/>
                <w:bCs/>
                <w:szCs w:val="21"/>
                <w:highlight w:val="none"/>
                <w:lang w:val="en-US"/>
              </w:rPr>
              <w:t>（合作协议复印件加盖公章）</w:t>
            </w:r>
            <w:r>
              <w:rPr>
                <w:rFonts w:hint="eastAsia" w:ascii="宋体" w:hAnsi="宋体" w:eastAsia="宋体"/>
                <w:szCs w:val="21"/>
                <w:highlight w:val="none"/>
                <w:lang w:val="en-US"/>
              </w:rPr>
              <w:t>，得</w:t>
            </w:r>
            <w:r>
              <w:rPr>
                <w:rFonts w:ascii="宋体" w:hAnsi="宋体" w:eastAsia="宋体"/>
                <w:szCs w:val="21"/>
                <w:highlight w:val="none"/>
                <w:lang w:val="en-US"/>
              </w:rPr>
              <w:t>2</w:t>
            </w:r>
            <w:r>
              <w:rPr>
                <w:rFonts w:hint="eastAsia" w:ascii="宋体" w:hAnsi="宋体" w:eastAsia="宋体"/>
                <w:szCs w:val="21"/>
                <w:highlight w:val="none"/>
                <w:lang w:val="en-US"/>
              </w:rPr>
              <w:t>分，本项最高得</w:t>
            </w:r>
            <w:r>
              <w:rPr>
                <w:rFonts w:ascii="宋体" w:hAnsi="宋体" w:eastAsia="宋体"/>
                <w:szCs w:val="21"/>
                <w:highlight w:val="none"/>
                <w:lang w:val="en-US"/>
              </w:rPr>
              <w:t>10</w:t>
            </w:r>
            <w:r>
              <w:rPr>
                <w:rFonts w:hint="eastAsia" w:ascii="宋体" w:hAnsi="宋体" w:eastAsia="宋体"/>
                <w:szCs w:val="21"/>
                <w:highlight w:val="none"/>
                <w:lang w:val="en-US"/>
              </w:rPr>
              <w:t>分。</w:t>
            </w:r>
          </w:p>
          <w:p w14:paraId="090EFD88">
            <w:pPr>
              <w:spacing w:line="360" w:lineRule="auto"/>
              <w:jc w:val="left"/>
              <w:rPr>
                <w:rFonts w:ascii="宋体" w:hAnsi="宋体" w:eastAsia="宋体"/>
                <w:szCs w:val="21"/>
                <w:highlight w:val="none"/>
                <w:lang w:val="en-US"/>
              </w:rPr>
            </w:pPr>
            <w:r>
              <w:rPr>
                <w:rFonts w:hint="eastAsia" w:ascii="宋体" w:hAnsi="宋体" w:eastAsia="宋体"/>
                <w:bCs/>
                <w:szCs w:val="21"/>
                <w:highlight w:val="none"/>
                <w:lang w:val="en-US"/>
              </w:rPr>
              <w:t>未提供不得分</w:t>
            </w:r>
          </w:p>
        </w:tc>
        <w:tc>
          <w:tcPr>
            <w:tcW w:w="993" w:type="dxa"/>
            <w:tcBorders>
              <w:left w:val="single" w:color="000000" w:sz="4" w:space="0"/>
              <w:bottom w:val="single" w:color="000000" w:sz="4" w:space="0"/>
              <w:right w:val="single" w:color="000000" w:sz="4" w:space="0"/>
            </w:tcBorders>
            <w:vAlign w:val="center"/>
          </w:tcPr>
          <w:p w14:paraId="5CA0151E">
            <w:pPr>
              <w:pStyle w:val="22"/>
              <w:spacing w:line="360" w:lineRule="auto"/>
              <w:jc w:val="center"/>
              <w:rPr>
                <w:rFonts w:ascii="宋体" w:hAnsi="宋体" w:eastAsia="宋体"/>
                <w:b/>
                <w:sz w:val="22"/>
                <w:highlight w:val="none"/>
              </w:rPr>
            </w:pPr>
            <w:r>
              <w:rPr>
                <w:rFonts w:hint="eastAsia" w:ascii="宋体" w:hAnsi="宋体" w:eastAsia="宋体"/>
                <w:sz w:val="20"/>
                <w:szCs w:val="21"/>
                <w:highlight w:val="none"/>
                <w:lang w:val="en-US"/>
              </w:rPr>
              <w:t>10</w:t>
            </w:r>
            <w:r>
              <w:rPr>
                <w:rFonts w:hint="eastAsia" w:ascii="宋体" w:hAnsi="宋体" w:eastAsia="宋体"/>
                <w:sz w:val="20"/>
                <w:szCs w:val="21"/>
                <w:highlight w:val="none"/>
              </w:rPr>
              <w:t>分</w:t>
            </w:r>
          </w:p>
        </w:tc>
        <w:tc>
          <w:tcPr>
            <w:tcW w:w="993" w:type="dxa"/>
            <w:vMerge w:val="continue"/>
            <w:tcBorders>
              <w:left w:val="single" w:color="000000" w:sz="4" w:space="0"/>
              <w:bottom w:val="single" w:color="000000" w:sz="4" w:space="0"/>
              <w:right w:val="single" w:color="000000" w:sz="4" w:space="0"/>
            </w:tcBorders>
            <w:vAlign w:val="center"/>
          </w:tcPr>
          <w:p w14:paraId="1D242A7D">
            <w:pPr>
              <w:pStyle w:val="22"/>
              <w:spacing w:line="360" w:lineRule="auto"/>
              <w:rPr>
                <w:rFonts w:ascii="宋体" w:hAnsi="宋体" w:eastAsia="宋体"/>
                <w:b/>
                <w:sz w:val="22"/>
                <w:highlight w:val="none"/>
              </w:rPr>
            </w:pPr>
          </w:p>
        </w:tc>
      </w:tr>
      <w:tr w14:paraId="62BC2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8" w:type="dxa"/>
            <w:tcBorders>
              <w:top w:val="single" w:color="000000" w:sz="4" w:space="0"/>
              <w:left w:val="single" w:color="000000" w:sz="4" w:space="0"/>
              <w:right w:val="single" w:color="000000" w:sz="4" w:space="0"/>
            </w:tcBorders>
            <w:tcMar>
              <w:top w:w="12" w:type="dxa"/>
              <w:left w:w="12" w:type="dxa"/>
              <w:right w:w="12" w:type="dxa"/>
            </w:tcMar>
            <w:vAlign w:val="center"/>
          </w:tcPr>
          <w:p w14:paraId="23F5E03D">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业绩</w:t>
            </w:r>
          </w:p>
          <w:p w14:paraId="541312BC">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（10分）</w:t>
            </w:r>
          </w:p>
        </w:tc>
        <w:tc>
          <w:tcPr>
            <w:tcW w:w="6078" w:type="dxa"/>
            <w:tcBorders>
              <w:top w:val="single" w:color="000000" w:sz="4" w:space="0"/>
              <w:left w:val="single" w:color="000000" w:sz="4" w:space="0"/>
              <w:right w:val="single" w:color="000000" w:sz="4" w:space="0"/>
            </w:tcBorders>
            <w:tcMar>
              <w:top w:w="12" w:type="dxa"/>
              <w:left w:w="12" w:type="dxa"/>
              <w:right w:w="12" w:type="dxa"/>
            </w:tcMar>
            <w:vAlign w:val="center"/>
          </w:tcPr>
          <w:p w14:paraId="05835E8B">
            <w:pPr>
              <w:pStyle w:val="47"/>
              <w:spacing w:line="360" w:lineRule="auto"/>
              <w:jc w:val="both"/>
              <w:rPr>
                <w:rFonts w:ascii="宋体" w:hAnsi="宋体" w:eastAsia="宋体" w:cs="宋体"/>
                <w:b w:val="0"/>
                <w:sz w:val="20"/>
                <w:szCs w:val="21"/>
                <w:highlight w:val="none"/>
                <w:lang w:val="zh-CN"/>
              </w:rPr>
            </w:pPr>
            <w:r>
              <w:rPr>
                <w:rFonts w:hint="eastAsia" w:ascii="宋体" w:hAnsi="宋体" w:eastAsia="宋体" w:cs="宋体"/>
                <w:b w:val="0"/>
                <w:sz w:val="20"/>
                <w:szCs w:val="21"/>
                <w:highlight w:val="none"/>
                <w:lang w:val="zh-CN"/>
              </w:rPr>
              <w:t>类似项目业绩（10分）：</w:t>
            </w:r>
          </w:p>
          <w:p w14:paraId="0968FA9B">
            <w:pPr>
              <w:pStyle w:val="47"/>
              <w:spacing w:line="360" w:lineRule="auto"/>
              <w:jc w:val="both"/>
              <w:rPr>
                <w:rFonts w:ascii="宋体" w:hAnsi="宋体" w:eastAsia="宋体" w:cs="宋体"/>
                <w:b w:val="0"/>
                <w:sz w:val="20"/>
                <w:szCs w:val="21"/>
                <w:highlight w:val="none"/>
                <w:lang w:val="zh-CN"/>
              </w:rPr>
            </w:pPr>
            <w:r>
              <w:rPr>
                <w:rFonts w:hint="eastAsia" w:ascii="宋体" w:hAnsi="宋体" w:eastAsia="宋体" w:cs="宋体"/>
                <w:b w:val="0"/>
                <w:sz w:val="20"/>
                <w:szCs w:val="21"/>
                <w:highlight w:val="none"/>
                <w:lang w:val="zh-CN"/>
              </w:rPr>
              <w:t>提供2023年1月1日以来，类似项目业绩的证明材料，包括合同复印件、履约证明材料并加盖公章。每提供一个业绩得2分，最高得10分（类似业绩是指与本次</w:t>
            </w:r>
            <w:r>
              <w:rPr>
                <w:rFonts w:ascii="宋体" w:hAnsi="宋体" w:eastAsia="宋体" w:cs="宋体"/>
                <w:b w:val="0"/>
                <w:sz w:val="20"/>
                <w:szCs w:val="21"/>
                <w:highlight w:val="none"/>
                <w:lang w:val="zh-CN"/>
              </w:rPr>
              <w:t>“</w:t>
            </w:r>
            <w:r>
              <w:rPr>
                <w:rFonts w:hint="eastAsia" w:ascii="宋体" w:hAnsi="宋体" w:eastAsia="宋体" w:cs="宋体"/>
                <w:b w:val="0"/>
                <w:sz w:val="20"/>
                <w:szCs w:val="21"/>
                <w:highlight w:val="none"/>
                <w:lang w:val="zh-CN"/>
              </w:rPr>
              <w:t>雨花思政</w:t>
            </w:r>
            <w:r>
              <w:rPr>
                <w:rFonts w:ascii="宋体" w:hAnsi="宋体" w:eastAsia="宋体" w:cs="宋体"/>
                <w:b w:val="0"/>
                <w:sz w:val="20"/>
                <w:szCs w:val="21"/>
                <w:highlight w:val="none"/>
                <w:lang w:val="zh-CN"/>
              </w:rPr>
              <w:t>”</w:t>
            </w:r>
            <w:r>
              <w:rPr>
                <w:rFonts w:hint="eastAsia" w:ascii="宋体" w:hAnsi="宋体" w:eastAsia="宋体" w:cs="宋体"/>
                <w:b w:val="0"/>
                <w:sz w:val="20"/>
                <w:szCs w:val="21"/>
                <w:highlight w:val="none"/>
                <w:lang w:val="zh-CN"/>
              </w:rPr>
              <w:t>品牌传播相关，包含公开课征集、红色研学策划、课程开发、品牌推广、媒体宣传等任一核心服务内容的项目）。</w:t>
            </w:r>
          </w:p>
          <w:p w14:paraId="2A67C92B">
            <w:pPr>
              <w:pStyle w:val="47"/>
              <w:spacing w:line="360" w:lineRule="auto"/>
              <w:jc w:val="both"/>
              <w:rPr>
                <w:rFonts w:ascii="宋体" w:hAnsi="宋体" w:eastAsia="宋体" w:cs="宋体"/>
                <w:b w:val="0"/>
                <w:sz w:val="20"/>
                <w:szCs w:val="21"/>
                <w:highlight w:val="none"/>
                <w:lang w:val="zh-CN"/>
              </w:rPr>
            </w:pPr>
            <w:r>
              <w:rPr>
                <w:rFonts w:hint="eastAsia" w:ascii="宋体" w:hAnsi="宋体" w:eastAsia="宋体" w:cs="宋体"/>
                <w:b w:val="0"/>
                <w:sz w:val="20"/>
                <w:szCs w:val="21"/>
                <w:highlight w:val="none"/>
                <w:lang w:val="zh-CN"/>
              </w:rPr>
              <w:t>未提供不得分</w:t>
            </w:r>
          </w:p>
        </w:tc>
        <w:tc>
          <w:tcPr>
            <w:tcW w:w="993" w:type="dxa"/>
            <w:tcBorders>
              <w:top w:val="single" w:color="000000" w:sz="4" w:space="0"/>
              <w:left w:val="single" w:color="000000" w:sz="4" w:space="0"/>
              <w:right w:val="single" w:color="000000" w:sz="4" w:space="0"/>
            </w:tcBorders>
            <w:vAlign w:val="center"/>
          </w:tcPr>
          <w:p w14:paraId="5A508C67">
            <w:pPr>
              <w:spacing w:line="360" w:lineRule="auto"/>
              <w:jc w:val="center"/>
              <w:textAlignment w:val="center"/>
              <w:rPr>
                <w:rFonts w:ascii="宋体" w:hAnsi="宋体" w:eastAsia="宋体"/>
                <w:szCs w:val="21"/>
                <w:highlight w:val="none"/>
              </w:rPr>
            </w:pPr>
            <w:r>
              <w:rPr>
                <w:rFonts w:hint="eastAsia" w:ascii="宋体" w:hAnsi="宋体" w:eastAsia="宋体"/>
                <w:szCs w:val="21"/>
                <w:highlight w:val="none"/>
                <w:lang w:val="en-US"/>
              </w:rPr>
              <w:t>10</w:t>
            </w:r>
            <w:r>
              <w:rPr>
                <w:rFonts w:ascii="宋体" w:hAnsi="宋体" w:eastAsia="宋体"/>
                <w:szCs w:val="21"/>
                <w:highlight w:val="none"/>
              </w:rPr>
              <w:t>分</w:t>
            </w:r>
          </w:p>
        </w:tc>
        <w:tc>
          <w:tcPr>
            <w:tcW w:w="993" w:type="dxa"/>
            <w:tcBorders>
              <w:top w:val="single" w:color="000000" w:sz="4" w:space="0"/>
              <w:left w:val="single" w:color="000000" w:sz="4" w:space="0"/>
              <w:right w:val="single" w:color="000000" w:sz="4" w:space="0"/>
            </w:tcBorders>
            <w:vAlign w:val="center"/>
          </w:tcPr>
          <w:p w14:paraId="6BE33A44">
            <w:pPr>
              <w:spacing w:line="360" w:lineRule="auto"/>
              <w:jc w:val="center"/>
              <w:textAlignment w:val="center"/>
              <w:rPr>
                <w:rFonts w:ascii="宋体" w:hAnsi="宋体" w:eastAsia="宋体"/>
                <w:szCs w:val="21"/>
                <w:highlight w:val="none"/>
              </w:rPr>
            </w:pP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页</w:t>
            </w:r>
          </w:p>
        </w:tc>
      </w:tr>
      <w:tr w14:paraId="33DE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56C947C6">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履约能力与售后保障</w:t>
            </w:r>
          </w:p>
          <w:p w14:paraId="7EC5B512">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（15分）</w:t>
            </w:r>
          </w:p>
        </w:tc>
        <w:tc>
          <w:tcPr>
            <w:tcW w:w="60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7095CB">
            <w:pPr>
              <w:spacing w:line="360" w:lineRule="auto"/>
              <w:jc w:val="left"/>
              <w:rPr>
                <w:rFonts w:ascii="宋体" w:hAnsi="宋体" w:eastAsia="宋体"/>
                <w:szCs w:val="21"/>
                <w:highlight w:val="none"/>
              </w:rPr>
            </w:pPr>
            <w:r>
              <w:rPr>
                <w:rFonts w:hint="eastAsia" w:ascii="宋体" w:hAnsi="宋体" w:eastAsia="宋体"/>
                <w:szCs w:val="21"/>
                <w:highlight w:val="none"/>
              </w:rPr>
              <w:t>1.履约能力：提供详细的履约进度计划</w:t>
            </w:r>
          </w:p>
          <w:p w14:paraId="4C9BC833">
            <w:pPr>
              <w:spacing w:line="360" w:lineRule="auto"/>
              <w:jc w:val="left"/>
              <w:rPr>
                <w:rFonts w:ascii="宋体" w:hAnsi="宋体" w:eastAsia="宋体"/>
                <w:szCs w:val="21"/>
                <w:highlight w:val="none"/>
              </w:rPr>
            </w:pPr>
            <w:r>
              <w:rPr>
                <w:rFonts w:hint="eastAsia" w:ascii="宋体" w:hAnsi="宋体" w:eastAsia="宋体"/>
                <w:szCs w:val="21"/>
                <w:highlight w:val="none"/>
              </w:rPr>
              <w:t>（1）完全符合</w:t>
            </w:r>
            <w:r>
              <w:rPr>
                <w:rFonts w:ascii="宋体" w:hAnsi="宋体" w:eastAsia="宋体"/>
                <w:szCs w:val="21"/>
                <w:highlight w:val="none"/>
              </w:rPr>
              <w:t>“</w:t>
            </w:r>
            <w:r>
              <w:rPr>
                <w:rFonts w:hint="eastAsia" w:ascii="宋体" w:hAnsi="宋体" w:eastAsia="宋体"/>
                <w:szCs w:val="21"/>
                <w:highlight w:val="none"/>
              </w:rPr>
              <w:t>合同签订之日起至</w:t>
            </w:r>
            <w:r>
              <w:rPr>
                <w:rFonts w:ascii="宋体" w:hAnsi="宋体" w:eastAsia="宋体"/>
                <w:szCs w:val="21"/>
                <w:highlight w:val="none"/>
              </w:rPr>
              <w:t>2026</w:t>
            </w:r>
            <w:r>
              <w:rPr>
                <w:rFonts w:hint="eastAsia" w:ascii="宋体" w:hAnsi="宋体" w:eastAsia="宋体"/>
                <w:szCs w:val="21"/>
                <w:highlight w:val="none"/>
              </w:rPr>
              <w:t>年</w:t>
            </w:r>
            <w:r>
              <w:rPr>
                <w:rFonts w:ascii="宋体" w:hAnsi="宋体" w:eastAsia="宋体"/>
                <w:szCs w:val="21"/>
                <w:highlight w:val="none"/>
              </w:rPr>
              <w:t>11</w:t>
            </w:r>
            <w:r>
              <w:rPr>
                <w:rFonts w:hint="eastAsia" w:ascii="宋体" w:hAnsi="宋体" w:eastAsia="宋体"/>
                <w:szCs w:val="21"/>
                <w:highlight w:val="none"/>
              </w:rPr>
              <w:t>月</w:t>
            </w:r>
            <w:r>
              <w:rPr>
                <w:rFonts w:hint="eastAsia" w:ascii="宋体" w:hAnsi="宋体" w:eastAsia="宋体"/>
                <w:szCs w:val="21"/>
                <w:highlight w:val="none"/>
                <w:lang w:val="en-US"/>
              </w:rPr>
              <w:t>2</w:t>
            </w:r>
            <w:r>
              <w:rPr>
                <w:rFonts w:ascii="宋体" w:hAnsi="宋体" w:eastAsia="宋体"/>
                <w:szCs w:val="21"/>
                <w:highlight w:val="none"/>
              </w:rPr>
              <w:t>0</w:t>
            </w:r>
            <w:r>
              <w:rPr>
                <w:rFonts w:hint="eastAsia" w:ascii="宋体" w:hAnsi="宋体" w:eastAsia="宋体"/>
                <w:szCs w:val="21"/>
                <w:highlight w:val="none"/>
              </w:rPr>
              <w:t>日</w:t>
            </w:r>
            <w:r>
              <w:rPr>
                <w:rFonts w:ascii="宋体" w:hAnsi="宋体" w:eastAsia="宋体"/>
                <w:szCs w:val="21"/>
                <w:highlight w:val="none"/>
              </w:rPr>
              <w:t>”</w:t>
            </w:r>
            <w:r>
              <w:rPr>
                <w:rFonts w:hint="eastAsia" w:ascii="宋体" w:hAnsi="宋体" w:eastAsia="宋体"/>
                <w:szCs w:val="21"/>
                <w:highlight w:val="none"/>
              </w:rPr>
              <w:t>要求，节点安排合理、可落地，得8分；</w:t>
            </w:r>
          </w:p>
          <w:p w14:paraId="2F7A516B">
            <w:pPr>
              <w:spacing w:line="360" w:lineRule="auto"/>
              <w:jc w:val="left"/>
              <w:rPr>
                <w:rFonts w:ascii="宋体" w:hAnsi="宋体" w:eastAsia="宋体"/>
                <w:szCs w:val="21"/>
                <w:highlight w:val="none"/>
              </w:rPr>
            </w:pPr>
            <w:r>
              <w:rPr>
                <w:rFonts w:hint="eastAsia" w:ascii="宋体" w:hAnsi="宋体" w:eastAsia="宋体"/>
                <w:szCs w:val="21"/>
                <w:highlight w:val="none"/>
              </w:rPr>
              <w:t>（2）进度计划清晰性一般，得5分；</w:t>
            </w:r>
          </w:p>
          <w:p w14:paraId="66D26E77">
            <w:pPr>
              <w:pStyle w:val="47"/>
              <w:spacing w:line="360" w:lineRule="auto"/>
              <w:jc w:val="both"/>
              <w:rPr>
                <w:rFonts w:ascii="宋体" w:hAnsi="宋体" w:eastAsia="宋体" w:cs="宋体"/>
                <w:b w:val="0"/>
                <w:sz w:val="20"/>
                <w:szCs w:val="21"/>
                <w:highlight w:val="none"/>
                <w:lang w:val="zh-CN"/>
              </w:rPr>
            </w:pPr>
            <w:r>
              <w:rPr>
                <w:rFonts w:hint="eastAsia" w:ascii="宋体" w:hAnsi="宋体" w:eastAsia="宋体" w:cs="宋体"/>
                <w:b w:val="0"/>
                <w:sz w:val="20"/>
                <w:szCs w:val="21"/>
                <w:highlight w:val="none"/>
                <w:lang w:val="zh-CN"/>
              </w:rPr>
              <w:t>（3）进度计划清晰性较差、无法保障按期完成的，得3分</w:t>
            </w:r>
          </w:p>
          <w:p w14:paraId="4E3E4336">
            <w:pPr>
              <w:pStyle w:val="47"/>
              <w:spacing w:line="360" w:lineRule="auto"/>
              <w:jc w:val="both"/>
              <w:rPr>
                <w:rFonts w:ascii="宋体" w:hAnsi="宋体" w:eastAsia="宋体" w:cs="宋体"/>
                <w:b w:val="0"/>
                <w:sz w:val="20"/>
                <w:szCs w:val="21"/>
                <w:highlight w:val="none"/>
                <w:lang w:val="zh-CN"/>
              </w:rPr>
            </w:pPr>
            <w:r>
              <w:rPr>
                <w:rFonts w:hint="eastAsia" w:ascii="宋体" w:hAnsi="宋体" w:eastAsia="宋体" w:cs="宋体"/>
                <w:b w:val="0"/>
                <w:sz w:val="20"/>
                <w:szCs w:val="21"/>
                <w:highlight w:val="none"/>
                <w:lang w:val="zh-CN"/>
              </w:rPr>
              <w:t>未提供不得分</w:t>
            </w:r>
          </w:p>
        </w:tc>
        <w:tc>
          <w:tcPr>
            <w:tcW w:w="993" w:type="dxa"/>
            <w:tcBorders>
              <w:top w:val="single" w:color="000000" w:sz="4" w:space="0"/>
              <w:left w:val="single" w:color="000000" w:sz="4" w:space="0"/>
              <w:bottom w:val="single" w:color="000000" w:sz="4" w:space="0"/>
              <w:right w:val="single" w:color="000000" w:sz="4" w:space="0"/>
            </w:tcBorders>
            <w:vAlign w:val="center"/>
          </w:tcPr>
          <w:p w14:paraId="59DC8F04">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8分</w:t>
            </w:r>
          </w:p>
        </w:tc>
        <w:tc>
          <w:tcPr>
            <w:tcW w:w="993" w:type="dxa"/>
            <w:tcBorders>
              <w:top w:val="single" w:color="000000" w:sz="4" w:space="0"/>
              <w:left w:val="single" w:color="000000" w:sz="4" w:space="0"/>
              <w:bottom w:val="single" w:color="000000" w:sz="4" w:space="0"/>
              <w:right w:val="single" w:color="000000" w:sz="4" w:space="0"/>
            </w:tcBorders>
            <w:vAlign w:val="center"/>
          </w:tcPr>
          <w:p w14:paraId="3A5A3D38">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页</w:t>
            </w:r>
          </w:p>
        </w:tc>
      </w:tr>
      <w:tr w14:paraId="6FAE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3A823368">
            <w:pPr>
              <w:widowControl/>
              <w:spacing w:line="360" w:lineRule="auto"/>
              <w:jc w:val="center"/>
              <w:textAlignment w:val="center"/>
              <w:rPr>
                <w:rFonts w:ascii="宋体" w:hAnsi="宋体" w:eastAsia="宋体"/>
                <w:szCs w:val="21"/>
                <w:highlight w:val="none"/>
              </w:rPr>
            </w:pPr>
          </w:p>
        </w:tc>
        <w:tc>
          <w:tcPr>
            <w:tcW w:w="60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A6D23F">
            <w:pPr>
              <w:spacing w:line="360" w:lineRule="auto"/>
              <w:jc w:val="left"/>
              <w:rPr>
                <w:rFonts w:ascii="宋体" w:hAnsi="宋体" w:eastAsia="宋体"/>
                <w:szCs w:val="21"/>
                <w:highlight w:val="none"/>
              </w:rPr>
            </w:pPr>
            <w:r>
              <w:rPr>
                <w:rFonts w:hint="eastAsia" w:ascii="宋体" w:hAnsi="宋体" w:eastAsia="宋体"/>
                <w:szCs w:val="21"/>
                <w:highlight w:val="none"/>
              </w:rPr>
              <w:t>2.售后保障：提供完善的售后保障方案（包括服务响应时效、问题处理机制、成果后续维护等）</w:t>
            </w:r>
          </w:p>
          <w:p w14:paraId="6B2E2277">
            <w:pPr>
              <w:spacing w:line="360" w:lineRule="auto"/>
              <w:jc w:val="left"/>
              <w:rPr>
                <w:rFonts w:ascii="宋体" w:hAnsi="宋体" w:eastAsia="宋体"/>
                <w:szCs w:val="21"/>
                <w:highlight w:val="none"/>
              </w:rPr>
            </w:pPr>
            <w:r>
              <w:rPr>
                <w:rFonts w:hint="eastAsia" w:ascii="宋体" w:hAnsi="宋体" w:eastAsia="宋体"/>
                <w:szCs w:val="21"/>
                <w:highlight w:val="none"/>
              </w:rPr>
              <w:t>（1）提供完善的售后保障方案，得7分；</w:t>
            </w:r>
          </w:p>
          <w:p w14:paraId="072AAAB8">
            <w:pPr>
              <w:spacing w:line="360" w:lineRule="auto"/>
              <w:jc w:val="left"/>
              <w:rPr>
                <w:rFonts w:ascii="宋体" w:hAnsi="宋体" w:eastAsia="宋体"/>
                <w:szCs w:val="21"/>
                <w:highlight w:val="none"/>
              </w:rPr>
            </w:pPr>
            <w:r>
              <w:rPr>
                <w:rFonts w:hint="eastAsia" w:ascii="宋体" w:hAnsi="宋体" w:eastAsia="宋体"/>
                <w:szCs w:val="21"/>
                <w:highlight w:val="none"/>
              </w:rPr>
              <w:t>（2）提供较完善的售后方案，得4分；</w:t>
            </w:r>
          </w:p>
          <w:p w14:paraId="0C6A8358">
            <w:pPr>
              <w:spacing w:line="360" w:lineRule="auto"/>
              <w:jc w:val="left"/>
              <w:rPr>
                <w:rFonts w:ascii="宋体" w:hAnsi="宋体" w:eastAsia="宋体"/>
                <w:szCs w:val="21"/>
                <w:highlight w:val="none"/>
              </w:rPr>
            </w:pPr>
            <w:r>
              <w:rPr>
                <w:rFonts w:hint="eastAsia" w:ascii="宋体" w:hAnsi="宋体" w:eastAsia="宋体"/>
                <w:szCs w:val="21"/>
                <w:highlight w:val="none"/>
              </w:rPr>
              <w:t>（3）提供有所欠缺的方案，合理性较差的，得1分</w:t>
            </w:r>
          </w:p>
          <w:p w14:paraId="713F8EC4">
            <w:pPr>
              <w:pStyle w:val="47"/>
              <w:spacing w:line="360" w:lineRule="auto"/>
              <w:jc w:val="both"/>
              <w:rPr>
                <w:rFonts w:ascii="宋体" w:hAnsi="宋体" w:eastAsia="宋体"/>
                <w:highlight w:val="none"/>
                <w:lang w:val="zh-CN"/>
              </w:rPr>
            </w:pPr>
            <w:r>
              <w:rPr>
                <w:rFonts w:hint="eastAsia" w:ascii="宋体" w:hAnsi="宋体" w:eastAsia="宋体" w:cs="宋体"/>
                <w:b w:val="0"/>
                <w:sz w:val="20"/>
                <w:szCs w:val="21"/>
                <w:highlight w:val="none"/>
                <w:lang w:val="zh-CN"/>
              </w:rPr>
              <w:t>未提供不得分</w:t>
            </w:r>
          </w:p>
        </w:tc>
        <w:tc>
          <w:tcPr>
            <w:tcW w:w="993" w:type="dxa"/>
            <w:tcBorders>
              <w:top w:val="single" w:color="000000" w:sz="4" w:space="0"/>
              <w:left w:val="single" w:color="000000" w:sz="4" w:space="0"/>
              <w:bottom w:val="single" w:color="000000" w:sz="4" w:space="0"/>
              <w:right w:val="single" w:color="000000" w:sz="4" w:space="0"/>
            </w:tcBorders>
            <w:vAlign w:val="center"/>
          </w:tcPr>
          <w:p w14:paraId="427D729B">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rPr>
              <w:t>7分</w:t>
            </w:r>
          </w:p>
        </w:tc>
        <w:tc>
          <w:tcPr>
            <w:tcW w:w="993" w:type="dxa"/>
            <w:tcBorders>
              <w:top w:val="single" w:color="000000" w:sz="4" w:space="0"/>
              <w:left w:val="single" w:color="000000" w:sz="4" w:space="0"/>
              <w:bottom w:val="single" w:color="000000" w:sz="4" w:space="0"/>
              <w:right w:val="single" w:color="000000" w:sz="4" w:space="0"/>
            </w:tcBorders>
            <w:vAlign w:val="center"/>
          </w:tcPr>
          <w:p w14:paraId="0CEC2633">
            <w:pPr>
              <w:widowControl/>
              <w:spacing w:line="360" w:lineRule="auto"/>
              <w:jc w:val="center"/>
              <w:textAlignment w:val="center"/>
              <w:rPr>
                <w:rFonts w:ascii="宋体" w:hAnsi="宋体" w:eastAsia="宋体"/>
                <w:szCs w:val="21"/>
                <w:highlight w:val="none"/>
              </w:rPr>
            </w:pP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页</w:t>
            </w:r>
          </w:p>
        </w:tc>
      </w:tr>
    </w:tbl>
    <w:p w14:paraId="5970CCBF">
      <w:pPr>
        <w:pStyle w:val="47"/>
        <w:jc w:val="both"/>
        <w:rPr>
          <w:rFonts w:ascii="宋体" w:hAnsi="宋体" w:eastAsia="宋体"/>
          <w:highlight w:val="none"/>
        </w:rPr>
      </w:pPr>
    </w:p>
    <w:p w14:paraId="495D057A">
      <w:pPr>
        <w:pStyle w:val="47"/>
        <w:rPr>
          <w:rFonts w:ascii="宋体" w:hAnsi="宋体" w:eastAsia="宋体" w:cs="黑体"/>
          <w:bCs/>
          <w:sz w:val="32"/>
          <w:szCs w:val="32"/>
          <w:highlight w:val="none"/>
        </w:rPr>
      </w:pPr>
      <w:r>
        <w:rPr>
          <w:rFonts w:ascii="宋体" w:hAnsi="宋体" w:eastAsia="宋体" w:cs="黑体"/>
          <w:bCs/>
          <w:sz w:val="32"/>
          <w:szCs w:val="32"/>
          <w:highlight w:val="none"/>
        </w:rPr>
        <w:br w:type="page"/>
      </w:r>
    </w:p>
    <w:p w14:paraId="3863ED01">
      <w:pPr>
        <w:numPr>
          <w:ilvl w:val="0"/>
          <w:numId w:val="5"/>
        </w:numPr>
        <w:spacing w:line="360" w:lineRule="auto"/>
        <w:jc w:val="center"/>
        <w:outlineLvl w:val="0"/>
        <w:rPr>
          <w:rFonts w:ascii="宋体" w:hAnsi="宋体" w:eastAsia="宋体" w:cs="黑体"/>
          <w:bCs/>
          <w:sz w:val="32"/>
          <w:szCs w:val="44"/>
          <w:highlight w:val="none"/>
          <w:lang w:val="en-US"/>
        </w:rPr>
      </w:pPr>
      <w:r>
        <w:rPr>
          <w:rFonts w:hint="eastAsia" w:ascii="宋体" w:hAnsi="宋体" w:eastAsia="宋体" w:cs="黑体"/>
          <w:bCs/>
          <w:sz w:val="32"/>
          <w:szCs w:val="44"/>
          <w:highlight w:val="none"/>
          <w:lang w:val="en-US"/>
        </w:rPr>
        <w:t xml:space="preserve">  </w:t>
      </w:r>
      <w:bookmarkStart w:id="53" w:name="_Toc213342996"/>
      <w:r>
        <w:rPr>
          <w:rFonts w:hint="eastAsia" w:ascii="宋体" w:hAnsi="宋体" w:eastAsia="宋体" w:cs="黑体"/>
          <w:bCs/>
          <w:sz w:val="32"/>
          <w:szCs w:val="44"/>
          <w:highlight w:val="none"/>
          <w:lang w:val="en-US"/>
        </w:rPr>
        <w:t>采购项目需求</w:t>
      </w:r>
      <w:bookmarkEnd w:id="53"/>
    </w:p>
    <w:p w14:paraId="71CD47E3">
      <w:pPr>
        <w:pStyle w:val="45"/>
        <w:shd w:val="clear" w:color="auto" w:fill="FFFFFF"/>
        <w:adjustRightInd w:val="0"/>
        <w:snapToGrid w:val="0"/>
        <w:spacing w:before="0" w:beforeAutospacing="0" w:after="0" w:afterAutospacing="0" w:line="360" w:lineRule="auto"/>
        <w:ind w:firstLine="480" w:firstLineChars="200"/>
        <w:rPr>
          <w:rFonts w:ascii="宋体" w:hAnsi="宋体" w:eastAsia="宋体" w:cs="黑体"/>
          <w:highlight w:val="none"/>
        </w:rPr>
      </w:pPr>
      <w:r>
        <w:rPr>
          <w:rFonts w:hint="eastAsia" w:ascii="宋体" w:hAnsi="宋体" w:eastAsia="宋体" w:cs="黑体"/>
          <w:kern w:val="2"/>
          <w:highlight w:val="none"/>
          <w:lang w:val="en-US"/>
        </w:rPr>
        <w:t>一、项目背景</w:t>
      </w:r>
    </w:p>
    <w:p w14:paraId="11A20267">
      <w:pPr>
        <w:pStyle w:val="45"/>
        <w:shd w:val="clear" w:color="auto" w:fill="FFFFFF"/>
        <w:adjustRightInd w:val="0"/>
        <w:snapToGrid w:val="0"/>
        <w:spacing w:before="0" w:beforeAutospacing="0" w:after="0" w:afterAutospacing="0" w:line="360" w:lineRule="auto"/>
        <w:ind w:firstLine="480" w:firstLineChars="200"/>
        <w:rPr>
          <w:rFonts w:ascii="宋体" w:hAnsi="宋体" w:eastAsia="宋体" w:cs="仿宋_GB2312"/>
          <w:color w:val="0F1115"/>
          <w:highlight w:val="none"/>
        </w:rPr>
      </w:pPr>
      <w:r>
        <w:rPr>
          <w:rFonts w:hint="eastAsia" w:ascii="宋体" w:hAnsi="宋体" w:eastAsia="宋体" w:cs="仿宋_GB2312"/>
          <w:highlight w:val="none"/>
          <w:lang w:val="en-US"/>
        </w:rPr>
        <w:t>为提升雨花思政品牌影响力，开展</w:t>
      </w:r>
      <w:r>
        <w:rPr>
          <w:rFonts w:hint="eastAsia" w:ascii="宋体" w:hAnsi="宋体" w:eastAsia="宋体" w:cs="仿宋_GB2312"/>
          <w:color w:val="0F1115"/>
          <w:highlight w:val="none"/>
          <w:shd w:val="clear" w:color="auto" w:fill="FFFFFF"/>
        </w:rPr>
        <w:t>公开课征集推介、雨花英烈主题实践课程开发、全媒体宣传推广等</w:t>
      </w:r>
      <w:r>
        <w:rPr>
          <w:rFonts w:hint="eastAsia" w:ascii="宋体" w:hAnsi="宋体" w:eastAsia="宋体" w:cs="仿宋_GB2312"/>
          <w:color w:val="0F1115"/>
          <w:highlight w:val="none"/>
          <w:shd w:val="clear" w:color="auto" w:fill="FFFFFF"/>
          <w:lang w:val="en-US"/>
        </w:rPr>
        <w:t>工作</w:t>
      </w:r>
      <w:r>
        <w:rPr>
          <w:rFonts w:hint="eastAsia" w:ascii="宋体" w:hAnsi="宋体" w:eastAsia="宋体" w:cs="仿宋_GB2312"/>
          <w:color w:val="0F1115"/>
          <w:highlight w:val="none"/>
          <w:shd w:val="clear" w:color="auto" w:fill="FFFFFF"/>
        </w:rPr>
        <w:t>任务，旨在构建课程建设、实践教学与传播推广三位一体的思政育人新</w:t>
      </w:r>
      <w:r>
        <w:rPr>
          <w:rFonts w:hint="eastAsia" w:ascii="宋体" w:hAnsi="宋体" w:eastAsia="宋体" w:cs="仿宋_GB2312"/>
          <w:color w:val="0F1115"/>
          <w:highlight w:val="none"/>
          <w:shd w:val="clear" w:color="auto" w:fill="FFFFFF"/>
          <w:lang w:val="en-US"/>
        </w:rPr>
        <w:t>体系</w:t>
      </w:r>
      <w:r>
        <w:rPr>
          <w:rFonts w:hint="eastAsia" w:ascii="宋体" w:hAnsi="宋体" w:eastAsia="宋体" w:cs="仿宋_GB2312"/>
          <w:color w:val="0F1115"/>
          <w:highlight w:val="none"/>
          <w:shd w:val="clear" w:color="auto" w:fill="FFFFFF"/>
        </w:rPr>
        <w:t>。</w:t>
      </w:r>
    </w:p>
    <w:p w14:paraId="389D128B">
      <w:pPr>
        <w:adjustRightInd w:val="0"/>
        <w:snapToGrid w:val="0"/>
        <w:spacing w:line="360" w:lineRule="auto"/>
        <w:ind w:firstLine="480" w:firstLineChars="200"/>
        <w:rPr>
          <w:rFonts w:ascii="宋体" w:hAnsi="宋体" w:eastAsia="宋体" w:cs="仿宋_GB2312"/>
          <w:color w:val="0F1115"/>
          <w:sz w:val="24"/>
          <w:szCs w:val="24"/>
          <w:highlight w:val="none"/>
          <w:shd w:val="clear" w:color="auto" w:fill="FFFFFF"/>
        </w:rPr>
      </w:pPr>
      <w:r>
        <w:rPr>
          <w:rFonts w:hint="eastAsia" w:ascii="宋体" w:hAnsi="宋体" w:eastAsia="宋体" w:cs="黑体"/>
          <w:sz w:val="24"/>
          <w:szCs w:val="24"/>
          <w:highlight w:val="none"/>
          <w:lang w:val="en-US"/>
        </w:rPr>
        <w:t>二、预算金额：</w:t>
      </w:r>
      <w:r>
        <w:rPr>
          <w:rFonts w:hint="eastAsia" w:ascii="宋体" w:hAnsi="宋体" w:eastAsia="宋体" w:cs="仿宋_GB2312"/>
          <w:color w:val="0F1115"/>
          <w:kern w:val="2"/>
          <w:sz w:val="24"/>
          <w:szCs w:val="24"/>
          <w:highlight w:val="none"/>
          <w:shd w:val="clear" w:color="auto" w:fill="FFFFFF"/>
          <w:lang w:val="en-US"/>
        </w:rPr>
        <w:t>7万</w:t>
      </w:r>
    </w:p>
    <w:p w14:paraId="2276B6A2">
      <w:pPr>
        <w:adjustRightInd w:val="0"/>
        <w:snapToGrid w:val="0"/>
        <w:spacing w:line="360" w:lineRule="auto"/>
        <w:ind w:firstLine="480" w:firstLineChars="200"/>
        <w:rPr>
          <w:rFonts w:ascii="宋体" w:hAnsi="宋体" w:eastAsia="宋体" w:cs="黑体"/>
          <w:sz w:val="24"/>
          <w:szCs w:val="24"/>
          <w:highlight w:val="none"/>
        </w:rPr>
      </w:pPr>
      <w:r>
        <w:rPr>
          <w:rFonts w:hint="eastAsia" w:ascii="宋体" w:hAnsi="宋体" w:eastAsia="宋体" w:cs="黑体"/>
          <w:kern w:val="2"/>
          <w:sz w:val="24"/>
          <w:szCs w:val="24"/>
          <w:highlight w:val="none"/>
          <w:lang w:val="en-US"/>
        </w:rPr>
        <w:t>三、内容要求</w:t>
      </w:r>
    </w:p>
    <w:p w14:paraId="06C60957">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color w:val="0F1115"/>
          <w:kern w:val="2"/>
          <w:sz w:val="24"/>
          <w:szCs w:val="24"/>
          <w:highlight w:val="none"/>
          <w:shd w:val="clear" w:color="auto" w:fill="FFFFFF"/>
          <w:lang w:val="en-US"/>
        </w:rPr>
        <w:t>1.</w:t>
      </w:r>
      <w:r>
        <w:rPr>
          <w:rFonts w:hint="eastAsia" w:ascii="宋体" w:hAnsi="宋体" w:eastAsia="宋体" w:cs="仿宋_GB2312"/>
          <w:sz w:val="24"/>
          <w:szCs w:val="24"/>
          <w:highlight w:val="none"/>
          <w:lang w:val="en-US"/>
        </w:rPr>
        <w:t>雨花思政公开课征集与推介服务：面向全省范围开展公开课征集、评选与成果推介；完成雨花思政公开课征集不少于30节，评选优质课不少于10节；开设公开课推荐专题页面。</w:t>
      </w:r>
      <w:r>
        <w:rPr>
          <w:rFonts w:hint="eastAsia" w:ascii="宋体" w:hAnsi="宋体" w:eastAsia="宋体" w:cs="仿宋_GB2312"/>
          <w:sz w:val="24"/>
          <w:szCs w:val="24"/>
          <w:highlight w:val="none"/>
          <w:lang w:val="en-US" w:eastAsia="zh-CN"/>
        </w:rPr>
        <w:t xml:space="preserve">    提前与教研专家沟通，拟写</w:t>
      </w:r>
      <w:r>
        <w:rPr>
          <w:rFonts w:hint="eastAsia" w:ascii="宋体" w:hAnsi="宋体" w:eastAsia="宋体" w:cs="仿宋_GB2312"/>
          <w:sz w:val="24"/>
          <w:szCs w:val="24"/>
          <w:highlight w:val="none"/>
          <w:lang w:val="en-US"/>
        </w:rPr>
        <w:t>课程征集通知，并在省级媒体平台发布，其中内容包括（</w:t>
      </w:r>
      <w:r>
        <w:rPr>
          <w:rFonts w:hint="eastAsia" w:ascii="宋体" w:hAnsi="宋体" w:eastAsia="宋体" w:cs="仿宋_GB2312"/>
          <w:sz w:val="24"/>
          <w:szCs w:val="24"/>
          <w:highlight w:val="none"/>
          <w:lang w:val="en-US" w:eastAsia="zh-CN"/>
        </w:rPr>
        <w:t>具体要求</w:t>
      </w:r>
      <w:r>
        <w:rPr>
          <w:rFonts w:ascii="宋体" w:hAnsi="宋体" w:eastAsia="宋体" w:cs="仿宋_GB2312"/>
          <w:sz w:val="24"/>
          <w:szCs w:val="24"/>
          <w:highlight w:val="none"/>
          <w:lang w:val="en-US"/>
        </w:rPr>
        <w:t>以最终征集</w:t>
      </w:r>
      <w:r>
        <w:rPr>
          <w:rFonts w:hint="eastAsia" w:ascii="宋体" w:hAnsi="宋体" w:eastAsia="宋体" w:cs="仿宋_GB2312"/>
          <w:sz w:val="24"/>
          <w:szCs w:val="24"/>
          <w:highlight w:val="none"/>
          <w:lang w:val="en-US" w:eastAsia="zh-CN"/>
        </w:rPr>
        <w:t>公告</w:t>
      </w:r>
      <w:r>
        <w:rPr>
          <w:rFonts w:ascii="宋体" w:hAnsi="宋体" w:eastAsia="宋体" w:cs="仿宋_GB2312"/>
          <w:sz w:val="24"/>
          <w:szCs w:val="24"/>
          <w:highlight w:val="none"/>
          <w:lang w:val="en-US"/>
        </w:rPr>
        <w:t>为准</w:t>
      </w:r>
      <w:r>
        <w:rPr>
          <w:rFonts w:hint="eastAsia" w:ascii="宋体" w:hAnsi="宋体" w:eastAsia="宋体" w:cs="仿宋_GB2312"/>
          <w:sz w:val="24"/>
          <w:szCs w:val="24"/>
          <w:highlight w:val="none"/>
          <w:lang w:val="en-US"/>
        </w:rPr>
        <w:t>）：（1）课程主题需围绕雨花思政校本资源展开；（2）申报者提交文字教案与授课视频，视频时长15-30分钟，格式为MP4或MOV，画面宽高比为16:9，需使用高清设备拍摄，引用影视资料需注明，避免产生版权问题，文字及视频材料均需符合意识形态要求；（3）优质课程评选程序与推荐机制等。</w:t>
      </w:r>
    </w:p>
    <w:p w14:paraId="0A48C9E8">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lang w:val="en-US"/>
        </w:rPr>
        <w:t>供应商需在省级媒体平台开设公开课的推荐专题页面。</w:t>
      </w:r>
    </w:p>
    <w:p w14:paraId="0976EC78">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lang w:val="en-US"/>
        </w:rPr>
        <w:t>2.雨花英烈主题实践课程开发与执行服务：以雨花英烈事迹与精神为主题，开展实践活动及全媒体宣传推广服务；开发实践课程2项，并完成实地寻访；产出精品思政课程包1套（含视频、课件等）。</w:t>
      </w:r>
    </w:p>
    <w:p w14:paraId="08FFC13D">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lang w:val="en-US"/>
        </w:rPr>
        <w:t>3.在省级媒体平台发布专题报道不少于10篇。</w:t>
      </w:r>
    </w:p>
    <w:p w14:paraId="0B2357C8">
      <w:pPr>
        <w:spacing w:line="360" w:lineRule="auto"/>
        <w:ind w:firstLine="480" w:firstLineChars="200"/>
        <w:rPr>
          <w:rFonts w:ascii="宋体" w:hAnsi="宋体" w:eastAsia="宋体" w:cs="黑体"/>
          <w:sz w:val="24"/>
          <w:szCs w:val="24"/>
          <w:highlight w:val="none"/>
        </w:rPr>
      </w:pPr>
      <w:r>
        <w:rPr>
          <w:rFonts w:hint="eastAsia" w:ascii="宋体" w:hAnsi="宋体" w:eastAsia="宋体" w:cs="黑体"/>
          <w:kern w:val="2"/>
          <w:sz w:val="24"/>
          <w:szCs w:val="24"/>
          <w:highlight w:val="none"/>
          <w:lang w:val="en-US"/>
        </w:rPr>
        <w:t>四、时间要求</w:t>
      </w:r>
    </w:p>
    <w:p w14:paraId="2D4FE613">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lang w:val="en-US"/>
        </w:rPr>
        <w:t>合同签订之日起至2026年11月20日，具体节点需符合方案中活动安排。</w:t>
      </w:r>
    </w:p>
    <w:p w14:paraId="0E3E296E">
      <w:pPr>
        <w:spacing w:line="360" w:lineRule="auto"/>
        <w:ind w:firstLine="480" w:firstLineChars="200"/>
        <w:rPr>
          <w:rFonts w:ascii="宋体" w:hAnsi="宋体" w:eastAsia="宋体" w:cs="黑体"/>
          <w:sz w:val="24"/>
          <w:szCs w:val="24"/>
          <w:highlight w:val="none"/>
        </w:rPr>
      </w:pPr>
      <w:r>
        <w:rPr>
          <w:rFonts w:hint="eastAsia" w:ascii="宋体" w:hAnsi="宋体" w:eastAsia="宋体" w:cs="黑体"/>
          <w:kern w:val="2"/>
          <w:sz w:val="24"/>
          <w:szCs w:val="24"/>
          <w:highlight w:val="none"/>
          <w:lang w:val="en-US"/>
        </w:rPr>
        <w:t>五、供应商资质要求</w:t>
      </w:r>
    </w:p>
    <w:p w14:paraId="5BF0EA55">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lang w:val="en-US"/>
        </w:rPr>
        <w:t>1.具有媒体运营、教育咨询或文化传播类经营范围；</w:t>
      </w:r>
    </w:p>
    <w:p w14:paraId="5C50EF3A">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lang w:val="en-US"/>
        </w:rPr>
        <w:t>2.近三年内承接过类似红色教育、课程开发或品牌推广项目；</w:t>
      </w:r>
    </w:p>
    <w:p w14:paraId="5A56BDD2">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lang w:val="en-US"/>
        </w:rPr>
        <w:t>3.拥有稳定的策划执行团队及媒体传播资源；</w:t>
      </w:r>
    </w:p>
    <w:p w14:paraId="398AB386">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lang w:val="en-US"/>
        </w:rPr>
        <w:t>4.无重大违法违规记录及不良信用记录</w:t>
      </w:r>
    </w:p>
    <w:p w14:paraId="7A0D7BB8">
      <w:pPr>
        <w:adjustRightInd w:val="0"/>
        <w:snapToGrid w:val="0"/>
        <w:spacing w:line="360" w:lineRule="auto"/>
        <w:rPr>
          <w:rFonts w:ascii="宋体" w:hAnsi="宋体" w:eastAsia="宋体"/>
          <w:b/>
          <w:bCs/>
          <w:sz w:val="24"/>
          <w:szCs w:val="24"/>
          <w:highlight w:val="none"/>
        </w:rPr>
      </w:pPr>
    </w:p>
    <w:p w14:paraId="5F0D9157">
      <w:pPr>
        <w:widowControl/>
        <w:shd w:val="clear" w:color="auto" w:fill="FFFFFF"/>
        <w:spacing w:line="360" w:lineRule="auto"/>
        <w:jc w:val="center"/>
        <w:rPr>
          <w:rFonts w:ascii="宋体" w:hAnsi="宋体" w:eastAsia="宋体" w:cs="黑体"/>
          <w:sz w:val="24"/>
          <w:szCs w:val="24"/>
          <w:highlight w:val="none"/>
        </w:rPr>
      </w:pPr>
    </w:p>
    <w:p w14:paraId="22FEE2A3">
      <w:pPr>
        <w:pStyle w:val="47"/>
        <w:jc w:val="both"/>
        <w:rPr>
          <w:rFonts w:ascii="宋体" w:hAnsi="宋体" w:eastAsia="宋体"/>
          <w:highlight w:val="none"/>
          <w:lang w:val="zh-CN"/>
        </w:rPr>
      </w:pPr>
    </w:p>
    <w:p w14:paraId="21FB3EAC">
      <w:pPr>
        <w:pStyle w:val="47"/>
        <w:jc w:val="both"/>
        <w:rPr>
          <w:rFonts w:ascii="宋体" w:hAnsi="宋体" w:eastAsia="宋体"/>
          <w:highlight w:val="none"/>
          <w:lang w:val="zh-CN"/>
        </w:rPr>
      </w:pPr>
    </w:p>
    <w:p w14:paraId="034686D5">
      <w:pPr>
        <w:numPr>
          <w:ilvl w:val="0"/>
          <w:numId w:val="5"/>
        </w:numPr>
        <w:spacing w:line="360" w:lineRule="auto"/>
        <w:jc w:val="center"/>
        <w:outlineLvl w:val="0"/>
        <w:rPr>
          <w:rFonts w:ascii="宋体" w:hAnsi="宋体" w:eastAsia="宋体" w:cs="黑体"/>
          <w:bCs/>
          <w:sz w:val="32"/>
          <w:szCs w:val="44"/>
          <w:highlight w:val="none"/>
          <w:lang w:val="en-US"/>
        </w:rPr>
      </w:pPr>
      <w:r>
        <w:rPr>
          <w:rFonts w:hint="eastAsia" w:ascii="宋体" w:hAnsi="宋体" w:eastAsia="宋体" w:cs="黑体"/>
          <w:bCs/>
          <w:sz w:val="32"/>
          <w:szCs w:val="44"/>
          <w:highlight w:val="none"/>
          <w:lang w:val="en-US"/>
        </w:rPr>
        <w:t xml:space="preserve">  </w:t>
      </w:r>
      <w:bookmarkStart w:id="54" w:name="_Toc213342997"/>
      <w:r>
        <w:rPr>
          <w:rFonts w:hint="eastAsia" w:ascii="宋体" w:hAnsi="宋体" w:eastAsia="宋体" w:cs="黑体"/>
          <w:bCs/>
          <w:sz w:val="32"/>
          <w:szCs w:val="44"/>
          <w:highlight w:val="none"/>
          <w:lang w:val="en-US"/>
        </w:rPr>
        <w:t>合同草案条款及格式</w:t>
      </w:r>
      <w:bookmarkEnd w:id="54"/>
    </w:p>
    <w:p w14:paraId="2F848D50">
      <w:pPr>
        <w:pStyle w:val="3"/>
        <w:numPr>
          <w:ilvl w:val="1"/>
          <w:numId w:val="0"/>
        </w:numPr>
        <w:spacing w:before="0" w:after="0"/>
        <w:jc w:val="center"/>
        <w:rPr>
          <w:rFonts w:cs="宋体"/>
          <w:szCs w:val="21"/>
          <w:highlight w:val="none"/>
        </w:rPr>
      </w:pPr>
    </w:p>
    <w:p w14:paraId="44C9B8D0">
      <w:pPr>
        <w:rPr>
          <w:szCs w:val="21"/>
          <w:highlight w:val="none"/>
        </w:rPr>
      </w:pPr>
    </w:p>
    <w:p w14:paraId="722A28F3">
      <w:pPr>
        <w:rPr>
          <w:szCs w:val="21"/>
          <w:highlight w:val="none"/>
        </w:rPr>
      </w:pPr>
    </w:p>
    <w:p w14:paraId="0AFC3CD8">
      <w:pPr>
        <w:rPr>
          <w:szCs w:val="21"/>
          <w:highlight w:val="none"/>
        </w:rPr>
      </w:pPr>
    </w:p>
    <w:p w14:paraId="73551DE9">
      <w:pPr>
        <w:rPr>
          <w:szCs w:val="21"/>
          <w:highlight w:val="none"/>
        </w:rPr>
      </w:pPr>
    </w:p>
    <w:p w14:paraId="6E37E534">
      <w:pPr>
        <w:rPr>
          <w:szCs w:val="21"/>
          <w:highlight w:val="none"/>
        </w:rPr>
      </w:pPr>
    </w:p>
    <w:p w14:paraId="7C29643C">
      <w:pPr>
        <w:rPr>
          <w:szCs w:val="21"/>
          <w:highlight w:val="none"/>
        </w:rPr>
      </w:pPr>
    </w:p>
    <w:p w14:paraId="6116D8A1">
      <w:pPr>
        <w:spacing w:line="360" w:lineRule="auto"/>
        <w:jc w:val="center"/>
        <w:rPr>
          <w:rFonts w:ascii="宋体" w:hAnsi="宋体"/>
          <w:b/>
          <w:bCs/>
          <w:sz w:val="52"/>
          <w:szCs w:val="52"/>
          <w:highlight w:val="none"/>
        </w:rPr>
      </w:pPr>
      <w:r>
        <w:rPr>
          <w:rFonts w:hint="eastAsia" w:ascii="宋体" w:hAnsi="宋体"/>
          <w:b/>
          <w:bCs/>
          <w:sz w:val="52"/>
          <w:szCs w:val="52"/>
          <w:highlight w:val="none"/>
        </w:rPr>
        <w:t>南京市政府采购合同</w:t>
      </w:r>
    </w:p>
    <w:p w14:paraId="492B0B87">
      <w:pPr>
        <w:spacing w:line="360" w:lineRule="auto"/>
        <w:rPr>
          <w:rFonts w:ascii="宋体" w:hAnsi="宋体"/>
          <w:b/>
          <w:bCs/>
          <w:sz w:val="36"/>
          <w:szCs w:val="36"/>
          <w:highlight w:val="none"/>
        </w:rPr>
      </w:pPr>
    </w:p>
    <w:p w14:paraId="3D96AD4A">
      <w:pPr>
        <w:spacing w:line="360" w:lineRule="auto"/>
        <w:rPr>
          <w:rFonts w:ascii="宋体" w:hAnsi="宋体"/>
          <w:szCs w:val="21"/>
          <w:highlight w:val="none"/>
        </w:rPr>
      </w:pPr>
    </w:p>
    <w:p w14:paraId="0F73421E">
      <w:pPr>
        <w:spacing w:line="360" w:lineRule="auto"/>
        <w:rPr>
          <w:rFonts w:ascii="宋体" w:hAnsi="宋体"/>
          <w:szCs w:val="21"/>
          <w:highlight w:val="none"/>
        </w:rPr>
      </w:pPr>
    </w:p>
    <w:p w14:paraId="0D725648">
      <w:pPr>
        <w:spacing w:line="360" w:lineRule="auto"/>
        <w:jc w:val="left"/>
        <w:rPr>
          <w:rFonts w:ascii="宋体" w:hAnsi="宋体"/>
          <w:szCs w:val="21"/>
          <w:highlight w:val="none"/>
        </w:rPr>
      </w:pPr>
    </w:p>
    <w:p w14:paraId="21EB4C99">
      <w:pPr>
        <w:pStyle w:val="44"/>
        <w:shd w:val="clear" w:color="auto" w:fill="FFFFFF"/>
        <w:ind w:firstLine="2409" w:firstLineChars="800"/>
        <w:jc w:val="both"/>
        <w:rPr>
          <w:rFonts w:ascii="宋体" w:hAnsi="宋体" w:eastAsia="宋体" w:cs="宋体"/>
          <w:b/>
          <w:kern w:val="2"/>
          <w:szCs w:val="24"/>
          <w:highlight w:val="none"/>
          <w:u w:val="single"/>
        </w:rPr>
      </w:pPr>
      <w:bookmarkStart w:id="55" w:name="tip_risk_bookmark_1"/>
      <w:r>
        <w:rPr>
          <w:rFonts w:hint="eastAsia" w:ascii="宋体" w:hAnsi="宋体" w:eastAsia="宋体"/>
          <w:b/>
          <w:bCs/>
          <w:sz w:val="30"/>
          <w:szCs w:val="30"/>
          <w:highlight w:val="none"/>
        </w:rPr>
        <w:t>合同编号：</w:t>
      </w:r>
    </w:p>
    <w:p w14:paraId="3B34277B">
      <w:pPr>
        <w:pStyle w:val="44"/>
        <w:shd w:val="clear" w:color="auto" w:fill="FFFFFF"/>
        <w:ind w:firstLine="1606" w:firstLineChars="800"/>
        <w:jc w:val="both"/>
        <w:rPr>
          <w:rFonts w:cs="宋体"/>
          <w:b/>
          <w:kern w:val="2"/>
          <w:szCs w:val="24"/>
          <w:highlight w:val="none"/>
          <w:u w:val="single"/>
        </w:rPr>
      </w:pPr>
    </w:p>
    <w:p w14:paraId="0ABAE39B">
      <w:pPr>
        <w:spacing w:line="360" w:lineRule="auto"/>
        <w:ind w:firstLine="2401" w:firstLineChars="800"/>
        <w:rPr>
          <w:rFonts w:ascii="宋体" w:hAnsi="宋体"/>
          <w:b/>
          <w:sz w:val="24"/>
          <w:highlight w:val="none"/>
          <w:u w:val="single"/>
        </w:rPr>
      </w:pPr>
      <w:r>
        <w:rPr>
          <w:rFonts w:hint="eastAsia" w:ascii="宋体" w:hAnsi="宋体"/>
          <w:b/>
          <w:bCs/>
          <w:sz w:val="30"/>
          <w:szCs w:val="30"/>
          <w:highlight w:val="none"/>
        </w:rPr>
        <w:t>项目名称：</w:t>
      </w:r>
      <w:r>
        <w:rPr>
          <w:rFonts w:hint="eastAsia" w:ascii="宋体" w:hAnsi="宋体"/>
          <w:b/>
          <w:sz w:val="28"/>
          <w:szCs w:val="28"/>
          <w:highlight w:val="none"/>
          <w:u w:val="single"/>
        </w:rPr>
        <w:t>雨花思政品牌传播服务项目</w:t>
      </w:r>
    </w:p>
    <w:p w14:paraId="75F46A5F">
      <w:pPr>
        <w:autoSpaceDE w:val="0"/>
        <w:autoSpaceDN w:val="0"/>
        <w:adjustRightInd w:val="0"/>
        <w:spacing w:line="360" w:lineRule="auto"/>
        <w:ind w:firstLine="2401" w:firstLineChars="800"/>
        <w:jc w:val="left"/>
        <w:rPr>
          <w:rFonts w:ascii="宋体" w:hAnsi="宋体"/>
          <w:sz w:val="30"/>
          <w:szCs w:val="30"/>
          <w:highlight w:val="none"/>
        </w:rPr>
      </w:pPr>
      <w:r>
        <w:rPr>
          <w:rFonts w:hint="eastAsia" w:ascii="宋体" w:hAnsi="宋体"/>
          <w:b/>
          <w:bCs/>
          <w:sz w:val="30"/>
          <w:szCs w:val="30"/>
          <w:highlight w:val="none"/>
        </w:rPr>
        <w:t>采 购 人：</w:t>
      </w:r>
      <w:r>
        <w:rPr>
          <w:rFonts w:hint="eastAsia" w:ascii="宋体" w:hAnsi="宋体"/>
          <w:b/>
          <w:sz w:val="28"/>
          <w:szCs w:val="28"/>
          <w:highlight w:val="none"/>
          <w:u w:val="single"/>
        </w:rPr>
        <w:t>南京市雨花台烈士陵园管理局</w:t>
      </w:r>
    </w:p>
    <w:p w14:paraId="7EB5941D">
      <w:pPr>
        <w:spacing w:line="360" w:lineRule="auto"/>
        <w:ind w:firstLine="2401" w:firstLineChars="800"/>
        <w:jc w:val="left"/>
        <w:rPr>
          <w:rFonts w:ascii="宋体" w:hAnsi="宋体" w:eastAsia="宋体"/>
          <w:b/>
          <w:bCs/>
          <w:sz w:val="30"/>
          <w:szCs w:val="30"/>
          <w:highlight w:val="none"/>
          <w:u w:val="single"/>
          <w:lang w:val="en-US"/>
        </w:rPr>
      </w:pPr>
      <w:r>
        <w:rPr>
          <w:rFonts w:hint="eastAsia" w:ascii="宋体" w:hAnsi="宋体"/>
          <w:b/>
          <w:bCs/>
          <w:sz w:val="30"/>
          <w:szCs w:val="30"/>
          <w:highlight w:val="none"/>
        </w:rPr>
        <w:t>供 应 商：</w:t>
      </w:r>
      <w:r>
        <w:rPr>
          <w:rFonts w:hint="eastAsia" w:ascii="宋体" w:hAnsi="宋体" w:eastAsia="宋体"/>
          <w:b/>
          <w:bCs/>
          <w:sz w:val="30"/>
          <w:szCs w:val="30"/>
          <w:highlight w:val="none"/>
          <w:u w:val="single"/>
          <w:lang w:val="en-US"/>
        </w:rPr>
        <w:t xml:space="preserve">                  </w:t>
      </w:r>
    </w:p>
    <w:p w14:paraId="7A3E2391">
      <w:pPr>
        <w:spacing w:line="360" w:lineRule="auto"/>
        <w:ind w:firstLine="2401" w:firstLineChars="800"/>
        <w:jc w:val="left"/>
        <w:rPr>
          <w:rFonts w:ascii="宋体" w:hAnsi="宋体"/>
          <w:sz w:val="30"/>
          <w:szCs w:val="30"/>
          <w:highlight w:val="none"/>
        </w:rPr>
      </w:pPr>
      <w:bookmarkStart w:id="56" w:name="tip_risk_bookmark_2"/>
      <w:r>
        <w:rPr>
          <w:rFonts w:hint="eastAsia" w:ascii="宋体" w:hAnsi="宋体"/>
          <w:b/>
          <w:bCs/>
          <w:sz w:val="30"/>
          <w:szCs w:val="30"/>
          <w:highlight w:val="none"/>
        </w:rPr>
        <w:t>签订日期：</w:t>
      </w:r>
      <w:r>
        <w:rPr>
          <w:rFonts w:hint="eastAsia" w:ascii="宋体" w:hAnsi="宋体"/>
          <w:b/>
          <w:bCs/>
          <w:sz w:val="28"/>
          <w:szCs w:val="28"/>
          <w:highlight w:val="none"/>
          <w:u w:val="single"/>
        </w:rPr>
        <w:t>202</w:t>
      </w:r>
      <w:r>
        <w:rPr>
          <w:rFonts w:hint="eastAsia" w:ascii="宋体" w:hAnsi="宋体" w:eastAsia="宋体"/>
          <w:b/>
          <w:bCs/>
          <w:sz w:val="28"/>
          <w:szCs w:val="28"/>
          <w:highlight w:val="none"/>
          <w:u w:val="single"/>
          <w:lang w:val="en-US"/>
        </w:rPr>
        <w:t>6</w:t>
      </w:r>
      <w:r>
        <w:rPr>
          <w:rFonts w:hint="eastAsia" w:ascii="宋体" w:hAnsi="宋体"/>
          <w:b/>
          <w:bCs/>
          <w:sz w:val="28"/>
          <w:szCs w:val="28"/>
          <w:highlight w:val="none"/>
          <w:u w:val="single"/>
        </w:rPr>
        <w:t xml:space="preserve">年 </w:t>
      </w:r>
      <w:r>
        <w:rPr>
          <w:rFonts w:hint="eastAsia" w:ascii="宋体" w:hAnsi="宋体"/>
          <w:b/>
          <w:bCs/>
          <w:sz w:val="28"/>
          <w:szCs w:val="28"/>
          <w:highlight w:val="none"/>
          <w:u w:val="single"/>
          <w:lang w:val="en-US"/>
        </w:rPr>
        <w:t xml:space="preserve"> </w:t>
      </w:r>
      <w:r>
        <w:rPr>
          <w:rFonts w:hint="eastAsia" w:ascii="宋体" w:hAnsi="宋体"/>
          <w:b/>
          <w:bCs/>
          <w:sz w:val="28"/>
          <w:szCs w:val="28"/>
          <w:highlight w:val="none"/>
          <w:u w:val="single"/>
        </w:rPr>
        <w:t xml:space="preserve">月  </w:t>
      </w:r>
      <w:r>
        <w:rPr>
          <w:rFonts w:hint="eastAsia" w:ascii="宋体" w:hAnsi="宋体"/>
          <w:b/>
          <w:bCs/>
          <w:sz w:val="28"/>
          <w:szCs w:val="28"/>
          <w:highlight w:val="none"/>
          <w:u w:val="single"/>
          <w:lang w:val="en-US"/>
        </w:rPr>
        <w:t xml:space="preserve"> </w:t>
      </w:r>
      <w:r>
        <w:rPr>
          <w:rFonts w:hint="eastAsia" w:ascii="宋体" w:hAnsi="宋体"/>
          <w:b/>
          <w:bCs/>
          <w:sz w:val="28"/>
          <w:szCs w:val="28"/>
          <w:highlight w:val="none"/>
          <w:u w:val="single"/>
        </w:rPr>
        <w:t>日</w:t>
      </w:r>
      <w:bookmarkEnd w:id="55"/>
      <w:bookmarkEnd w:id="56"/>
    </w:p>
    <w:p w14:paraId="7B094E21">
      <w:pPr>
        <w:ind w:firstLine="400" w:firstLineChars="200"/>
        <w:rPr>
          <w:rFonts w:ascii="宋体" w:hAnsi="宋体" w:eastAsia="宋体"/>
          <w:szCs w:val="21"/>
          <w:highlight w:val="none"/>
        </w:rPr>
      </w:pPr>
    </w:p>
    <w:p w14:paraId="63196204">
      <w:pPr>
        <w:ind w:firstLine="400" w:firstLineChars="200"/>
        <w:rPr>
          <w:rFonts w:ascii="宋体" w:hAnsi="宋体" w:eastAsia="宋体"/>
          <w:szCs w:val="21"/>
          <w:highlight w:val="none"/>
        </w:rPr>
      </w:pPr>
    </w:p>
    <w:p w14:paraId="5B731561">
      <w:pPr>
        <w:ind w:firstLine="400" w:firstLineChars="200"/>
        <w:rPr>
          <w:rFonts w:ascii="宋体" w:hAnsi="宋体" w:eastAsia="宋体"/>
          <w:szCs w:val="21"/>
          <w:highlight w:val="none"/>
        </w:rPr>
      </w:pPr>
    </w:p>
    <w:p w14:paraId="100D98EA">
      <w:pPr>
        <w:ind w:firstLine="400" w:firstLineChars="200"/>
        <w:rPr>
          <w:rFonts w:ascii="宋体" w:hAnsi="宋体" w:eastAsia="宋体"/>
          <w:szCs w:val="21"/>
          <w:highlight w:val="none"/>
        </w:rPr>
      </w:pPr>
    </w:p>
    <w:p w14:paraId="42C330D4">
      <w:pPr>
        <w:ind w:firstLine="400" w:firstLineChars="200"/>
        <w:rPr>
          <w:rFonts w:ascii="宋体" w:hAnsi="宋体" w:eastAsia="宋体"/>
          <w:szCs w:val="21"/>
          <w:highlight w:val="none"/>
        </w:rPr>
      </w:pPr>
    </w:p>
    <w:p w14:paraId="6870AABB">
      <w:pPr>
        <w:ind w:firstLine="400" w:firstLineChars="200"/>
        <w:rPr>
          <w:rFonts w:ascii="宋体" w:hAnsi="宋体" w:eastAsia="宋体"/>
          <w:szCs w:val="21"/>
          <w:highlight w:val="none"/>
        </w:rPr>
      </w:pPr>
    </w:p>
    <w:p w14:paraId="61C86359">
      <w:pPr>
        <w:ind w:firstLine="400" w:firstLineChars="200"/>
        <w:rPr>
          <w:rFonts w:ascii="宋体" w:hAnsi="宋体" w:eastAsia="宋体"/>
          <w:szCs w:val="21"/>
          <w:highlight w:val="none"/>
        </w:rPr>
      </w:pPr>
    </w:p>
    <w:p w14:paraId="1186AB8B">
      <w:pPr>
        <w:ind w:firstLine="400" w:firstLineChars="200"/>
        <w:rPr>
          <w:rFonts w:ascii="宋体" w:hAnsi="宋体" w:eastAsia="宋体"/>
          <w:szCs w:val="21"/>
          <w:highlight w:val="none"/>
        </w:rPr>
      </w:pPr>
    </w:p>
    <w:p w14:paraId="4B9D5250">
      <w:pPr>
        <w:ind w:firstLine="400" w:firstLineChars="200"/>
        <w:rPr>
          <w:rFonts w:ascii="宋体" w:hAnsi="宋体" w:eastAsia="宋体"/>
          <w:szCs w:val="21"/>
          <w:highlight w:val="none"/>
        </w:rPr>
      </w:pPr>
    </w:p>
    <w:p w14:paraId="47F4932A">
      <w:pPr>
        <w:ind w:firstLine="400" w:firstLineChars="200"/>
        <w:rPr>
          <w:rFonts w:ascii="宋体" w:hAnsi="宋体" w:eastAsia="宋体"/>
          <w:szCs w:val="21"/>
          <w:highlight w:val="none"/>
        </w:rPr>
      </w:pPr>
    </w:p>
    <w:p w14:paraId="634358DD">
      <w:pPr>
        <w:ind w:firstLine="400" w:firstLineChars="200"/>
        <w:rPr>
          <w:rFonts w:ascii="宋体" w:hAnsi="宋体" w:eastAsia="宋体"/>
          <w:szCs w:val="21"/>
          <w:highlight w:val="none"/>
        </w:rPr>
      </w:pPr>
    </w:p>
    <w:p w14:paraId="3F4FD284">
      <w:pPr>
        <w:ind w:firstLine="400" w:firstLineChars="200"/>
        <w:rPr>
          <w:rFonts w:ascii="宋体" w:hAnsi="宋体" w:eastAsia="宋体"/>
          <w:szCs w:val="21"/>
          <w:highlight w:val="none"/>
        </w:rPr>
      </w:pPr>
    </w:p>
    <w:p w14:paraId="74A0D8F3">
      <w:pPr>
        <w:ind w:firstLine="400" w:firstLineChars="200"/>
        <w:rPr>
          <w:rFonts w:ascii="宋体" w:hAnsi="宋体" w:eastAsia="宋体"/>
          <w:szCs w:val="21"/>
          <w:highlight w:val="none"/>
        </w:rPr>
      </w:pPr>
    </w:p>
    <w:p w14:paraId="2C129A8B">
      <w:pPr>
        <w:ind w:firstLine="400" w:firstLineChars="200"/>
        <w:rPr>
          <w:rFonts w:ascii="宋体" w:hAnsi="宋体" w:eastAsia="宋体"/>
          <w:szCs w:val="21"/>
          <w:highlight w:val="none"/>
        </w:rPr>
      </w:pPr>
    </w:p>
    <w:p w14:paraId="1AF1F3FF">
      <w:pPr>
        <w:ind w:firstLine="400" w:firstLineChars="200"/>
        <w:rPr>
          <w:rFonts w:ascii="宋体" w:hAnsi="宋体" w:eastAsia="宋体"/>
          <w:szCs w:val="21"/>
          <w:highlight w:val="none"/>
        </w:rPr>
      </w:pPr>
    </w:p>
    <w:p w14:paraId="0BB364C4">
      <w:pPr>
        <w:rPr>
          <w:rFonts w:ascii="宋体" w:hAnsi="宋体" w:eastAsia="宋体"/>
          <w:szCs w:val="21"/>
          <w:highlight w:val="none"/>
        </w:rPr>
      </w:pPr>
    </w:p>
    <w:p w14:paraId="761008E3">
      <w:pPr>
        <w:ind w:firstLine="400" w:firstLineChars="200"/>
        <w:rPr>
          <w:rFonts w:ascii="宋体" w:hAnsi="宋体" w:eastAsia="宋体"/>
          <w:szCs w:val="21"/>
          <w:highlight w:val="none"/>
        </w:rPr>
      </w:pPr>
    </w:p>
    <w:p w14:paraId="5556D62A">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br w:type="page"/>
      </w:r>
    </w:p>
    <w:p w14:paraId="63BF6F21">
      <w:pPr>
        <w:spacing w:line="360" w:lineRule="auto"/>
        <w:ind w:firstLine="480" w:firstLineChars="200"/>
        <w:rPr>
          <w:rFonts w:ascii="宋体" w:hAnsi="宋体" w:eastAsia="宋体"/>
          <w:sz w:val="24"/>
          <w:szCs w:val="24"/>
          <w:highlight w:val="none"/>
          <w:u w:val="single"/>
        </w:rPr>
      </w:pPr>
      <w:r>
        <w:rPr>
          <w:rFonts w:ascii="宋体" w:hAnsi="宋体" w:eastAsia="宋体"/>
          <w:sz w:val="24"/>
          <w:szCs w:val="24"/>
          <w:highlight w:val="none"/>
        </w:rPr>
        <w:t>甲方：</w:t>
      </w:r>
      <w:r>
        <w:rPr>
          <w:rFonts w:hint="eastAsia" w:ascii="宋体" w:hAnsi="宋体" w:eastAsia="宋体"/>
          <w:sz w:val="24"/>
          <w:szCs w:val="24"/>
          <w:highlight w:val="none"/>
          <w:u w:val="single"/>
        </w:rPr>
        <w:t>南京市雨花台烈士陵园管理局</w:t>
      </w:r>
    </w:p>
    <w:p w14:paraId="4E9B4057">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乙方：</w:t>
      </w:r>
      <w:r>
        <w:rPr>
          <w:rFonts w:hint="eastAsia" w:ascii="宋体" w:hAnsi="宋体" w:eastAsia="宋体"/>
          <w:sz w:val="24"/>
          <w:szCs w:val="24"/>
          <w:highlight w:val="none"/>
          <w:u w:val="single"/>
        </w:rPr>
        <w:t>本项目的中标供应商</w:t>
      </w:r>
    </w:p>
    <w:p w14:paraId="57FF76F6">
      <w:pPr>
        <w:spacing w:line="360" w:lineRule="auto"/>
        <w:ind w:firstLine="480" w:firstLineChars="200"/>
        <w:rPr>
          <w:rFonts w:ascii="宋体" w:hAnsi="宋体" w:eastAsia="宋体"/>
          <w:sz w:val="24"/>
          <w:szCs w:val="24"/>
          <w:highlight w:val="none"/>
        </w:rPr>
      </w:pPr>
    </w:p>
    <w:p w14:paraId="6B39B4FF">
      <w:pPr>
        <w:spacing w:line="360" w:lineRule="auto"/>
        <w:ind w:firstLine="480" w:firstLineChars="200"/>
        <w:rPr>
          <w:rFonts w:ascii="宋体" w:hAnsi="宋体" w:eastAsia="宋体" w:cs="Courier New"/>
          <w:sz w:val="24"/>
          <w:szCs w:val="24"/>
          <w:highlight w:val="none"/>
          <w:u w:val="single"/>
        </w:rPr>
      </w:pPr>
      <w:r>
        <w:rPr>
          <w:rFonts w:hint="eastAsia" w:ascii="宋体" w:hAnsi="宋体" w:eastAsia="宋体" w:cs="Courier New"/>
          <w:sz w:val="24"/>
          <w:szCs w:val="24"/>
          <w:highlight w:val="none"/>
        </w:rPr>
        <w:t>根据《中华人民共和国民法典》以及</w:t>
      </w:r>
      <w:r>
        <w:rPr>
          <w:rFonts w:hint="eastAsia" w:ascii="宋体" w:hAnsi="宋体" w:eastAsia="宋体"/>
          <w:bCs/>
          <w:iCs/>
          <w:sz w:val="24"/>
          <w:szCs w:val="24"/>
          <w:highlight w:val="none"/>
          <w:u w:val="single"/>
        </w:rPr>
        <w:t>南京市雨花台烈士陵园管理局</w:t>
      </w:r>
      <w:r>
        <w:rPr>
          <w:rFonts w:hint="eastAsia" w:ascii="宋体" w:hAnsi="宋体" w:eastAsia="宋体" w:cs="Courier New"/>
          <w:bCs/>
          <w:iCs/>
          <w:sz w:val="24"/>
          <w:szCs w:val="24"/>
          <w:highlight w:val="none"/>
          <w:u w:val="single"/>
          <w:lang w:val="en-US"/>
        </w:rPr>
        <w:t>“</w:t>
      </w:r>
      <w:r>
        <w:rPr>
          <w:rFonts w:hint="eastAsia" w:ascii="宋体" w:hAnsi="宋体" w:eastAsia="宋体"/>
          <w:bCs/>
          <w:iCs/>
          <w:sz w:val="24"/>
          <w:szCs w:val="24"/>
          <w:highlight w:val="none"/>
          <w:u w:val="single"/>
          <w:lang w:val="en-US"/>
        </w:rPr>
        <w:t>雨花思政</w:t>
      </w:r>
      <w:r>
        <w:rPr>
          <w:rFonts w:ascii="宋体" w:hAnsi="宋体" w:eastAsia="宋体" w:cs="Calibri"/>
          <w:bCs/>
          <w:iCs/>
          <w:sz w:val="24"/>
          <w:szCs w:val="24"/>
          <w:highlight w:val="none"/>
          <w:u w:val="single"/>
          <w:lang w:val="en-US"/>
        </w:rPr>
        <w:t>”</w:t>
      </w:r>
      <w:r>
        <w:rPr>
          <w:rFonts w:hint="eastAsia" w:ascii="宋体" w:hAnsi="宋体" w:eastAsia="宋体"/>
          <w:bCs/>
          <w:iCs/>
          <w:sz w:val="24"/>
          <w:szCs w:val="24"/>
          <w:highlight w:val="none"/>
          <w:u w:val="single"/>
          <w:lang w:val="en-US"/>
        </w:rPr>
        <w:t>品牌传播服务</w:t>
      </w:r>
    </w:p>
    <w:p w14:paraId="31DC5EA9">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u w:val="single"/>
        </w:rPr>
        <w:t>（</w:t>
      </w:r>
      <w:r>
        <w:rPr>
          <w:rFonts w:hint="eastAsia" w:ascii="宋体" w:hAnsi="宋体" w:eastAsia="宋体" w:cs="Courier New"/>
          <w:sz w:val="24"/>
          <w:szCs w:val="24"/>
          <w:highlight w:val="none"/>
        </w:rPr>
        <w:t>《磋商文件》、乙方《响应文件》，遵循平等、自愿、公平和诚实信用等原则</w:t>
      </w:r>
      <w:r>
        <w:rPr>
          <w:rFonts w:hint="eastAsia" w:ascii="宋体" w:hAnsi="宋体" w:eastAsia="宋体"/>
          <w:sz w:val="24"/>
          <w:szCs w:val="24"/>
          <w:highlight w:val="none"/>
        </w:rPr>
        <w:t>，</w:t>
      </w:r>
      <w:r>
        <w:rPr>
          <w:rFonts w:hint="eastAsia" w:ascii="宋体" w:hAnsi="宋体" w:eastAsia="宋体" w:cs="Courier New"/>
          <w:sz w:val="24"/>
          <w:szCs w:val="24"/>
          <w:highlight w:val="none"/>
        </w:rPr>
        <w:t>甲乙双方同意按下述条款和条件签订本合同，并共同遵守。</w:t>
      </w:r>
    </w:p>
    <w:p w14:paraId="6ABD5AAB">
      <w:pPr>
        <w:numPr>
          <w:ilvl w:val="0"/>
          <w:numId w:val="6"/>
        </w:numPr>
        <w:spacing w:line="360" w:lineRule="auto"/>
        <w:ind w:firstLine="482" w:firstLineChars="200"/>
        <w:rPr>
          <w:rFonts w:ascii="宋体" w:hAnsi="宋体" w:eastAsia="宋体"/>
          <w:b/>
          <w:sz w:val="24"/>
          <w:szCs w:val="24"/>
          <w:highlight w:val="none"/>
        </w:rPr>
      </w:pPr>
      <w:r>
        <w:rPr>
          <w:rFonts w:hint="eastAsia" w:ascii="宋体" w:hAnsi="宋体" w:eastAsia="宋体"/>
          <w:b/>
          <w:sz w:val="24"/>
          <w:szCs w:val="24"/>
          <w:highlight w:val="none"/>
        </w:rPr>
        <w:t>服务要求</w:t>
      </w:r>
    </w:p>
    <w:p w14:paraId="4BCF66CD">
      <w:pPr>
        <w:spacing w:line="360" w:lineRule="auto"/>
        <w:ind w:firstLine="482" w:firstLineChars="200"/>
        <w:rPr>
          <w:rFonts w:ascii="宋体" w:hAnsi="宋体" w:eastAsia="宋体"/>
          <w:b/>
          <w:sz w:val="24"/>
          <w:szCs w:val="24"/>
          <w:highlight w:val="none"/>
        </w:rPr>
      </w:pPr>
      <w:r>
        <w:rPr>
          <w:rFonts w:hint="eastAsia" w:ascii="宋体" w:hAnsi="宋体" w:eastAsia="宋体"/>
          <w:b/>
          <w:sz w:val="24"/>
          <w:szCs w:val="24"/>
          <w:highlight w:val="none"/>
        </w:rPr>
        <w:t>1.1详见采购需求</w:t>
      </w:r>
    </w:p>
    <w:p w14:paraId="5EAC5C07">
      <w:pPr>
        <w:spacing w:line="360" w:lineRule="auto"/>
        <w:ind w:firstLine="482" w:firstLineChars="200"/>
        <w:rPr>
          <w:rFonts w:ascii="宋体" w:hAnsi="宋体" w:eastAsia="宋体"/>
          <w:sz w:val="24"/>
          <w:szCs w:val="24"/>
          <w:highlight w:val="none"/>
        </w:rPr>
      </w:pPr>
      <w:r>
        <w:rPr>
          <w:rFonts w:ascii="宋体" w:hAnsi="宋体" w:eastAsia="宋体"/>
          <w:b/>
          <w:sz w:val="24"/>
          <w:szCs w:val="24"/>
          <w:highlight w:val="none"/>
        </w:rPr>
        <w:t>二、合同金额</w:t>
      </w:r>
    </w:p>
    <w:p w14:paraId="265D270B">
      <w:pPr>
        <w:spacing w:line="360" w:lineRule="auto"/>
        <w:ind w:firstLine="480" w:firstLineChars="200"/>
        <w:rPr>
          <w:rFonts w:ascii="宋体" w:hAnsi="宋体" w:eastAsia="宋体"/>
          <w:color w:val="FF0000"/>
          <w:sz w:val="24"/>
          <w:szCs w:val="24"/>
          <w:highlight w:val="none"/>
          <w:u w:val="single"/>
        </w:rPr>
      </w:pPr>
      <w:r>
        <w:rPr>
          <w:rFonts w:hint="eastAsia" w:ascii="宋体" w:hAnsi="宋体" w:eastAsia="宋体"/>
          <w:sz w:val="24"/>
          <w:szCs w:val="24"/>
          <w:highlight w:val="none"/>
        </w:rPr>
        <w:t>2.1、合同价</w:t>
      </w:r>
      <w:r>
        <w:rPr>
          <w:rFonts w:ascii="宋体" w:hAnsi="宋体" w:eastAsia="宋体"/>
          <w:sz w:val="24"/>
          <w:szCs w:val="24"/>
          <w:highlight w:val="none"/>
        </w:rPr>
        <w:t>金额为（大写）：</w:t>
      </w:r>
      <w:bookmarkStart w:id="57" w:name="auto_fouce_3"/>
      <w:r>
        <w:rPr>
          <w:rFonts w:hint="eastAsia" w:ascii="宋体" w:hAnsi="宋体" w:eastAsia="宋体"/>
          <w:sz w:val="24"/>
          <w:szCs w:val="24"/>
          <w:highlight w:val="none"/>
          <w:u w:val="single"/>
        </w:rPr>
        <w:t xml:space="preserve">        </w:t>
      </w:r>
    </w:p>
    <w:bookmarkEnd w:id="57"/>
    <w:p w14:paraId="7385CEB8">
      <w:pPr>
        <w:spacing w:line="360" w:lineRule="auto"/>
        <w:ind w:firstLine="482" w:firstLineChars="200"/>
        <w:rPr>
          <w:rFonts w:ascii="宋体" w:hAnsi="宋体" w:eastAsia="宋体"/>
          <w:sz w:val="24"/>
          <w:szCs w:val="24"/>
          <w:highlight w:val="none"/>
        </w:rPr>
      </w:pPr>
      <w:r>
        <w:rPr>
          <w:rFonts w:ascii="宋体" w:hAnsi="宋体" w:eastAsia="宋体"/>
          <w:b/>
          <w:sz w:val="24"/>
          <w:szCs w:val="24"/>
          <w:highlight w:val="none"/>
        </w:rPr>
        <w:t>三、技术资料</w:t>
      </w:r>
    </w:p>
    <w:p w14:paraId="29CB0884">
      <w:pPr>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3.1</w:t>
      </w:r>
      <w:bookmarkStart w:id="58" w:name="auto_fouce_4"/>
      <w:r>
        <w:rPr>
          <w:rFonts w:hint="eastAsia" w:ascii="宋体" w:hAnsi="宋体" w:eastAsia="宋体" w:cs="微软雅黑"/>
          <w:sz w:val="24"/>
          <w:szCs w:val="24"/>
          <w:highlight w:val="none"/>
        </w:rPr>
        <w:t>、乙方应向甲方提供本项目的有关技术资料，主要包括：服务计划、服务人员名单、《响应文件》中承诺的方案。</w:t>
      </w:r>
      <w:bookmarkEnd w:id="58"/>
    </w:p>
    <w:p w14:paraId="4986139E">
      <w:pPr>
        <w:spacing w:line="360" w:lineRule="auto"/>
        <w:ind w:firstLine="482" w:firstLineChars="200"/>
        <w:rPr>
          <w:rFonts w:ascii="宋体" w:hAnsi="宋体" w:eastAsia="宋体"/>
          <w:sz w:val="24"/>
          <w:szCs w:val="24"/>
          <w:highlight w:val="none"/>
        </w:rPr>
      </w:pPr>
      <w:r>
        <w:rPr>
          <w:rFonts w:hint="eastAsia" w:ascii="宋体" w:hAnsi="宋体" w:eastAsia="宋体"/>
          <w:b/>
          <w:sz w:val="24"/>
          <w:szCs w:val="24"/>
          <w:highlight w:val="none"/>
        </w:rPr>
        <w:t>四</w:t>
      </w:r>
      <w:r>
        <w:rPr>
          <w:rFonts w:ascii="宋体" w:hAnsi="宋体" w:eastAsia="宋体"/>
          <w:b/>
          <w:sz w:val="24"/>
          <w:szCs w:val="24"/>
          <w:highlight w:val="none"/>
        </w:rPr>
        <w:t>、</w:t>
      </w:r>
      <w:r>
        <w:rPr>
          <w:rFonts w:hint="eastAsia" w:ascii="宋体" w:hAnsi="宋体" w:eastAsia="宋体"/>
          <w:b/>
          <w:sz w:val="24"/>
          <w:szCs w:val="24"/>
          <w:highlight w:val="none"/>
        </w:rPr>
        <w:t>项目</w:t>
      </w:r>
      <w:r>
        <w:rPr>
          <w:rFonts w:ascii="宋体" w:hAnsi="宋体" w:eastAsia="宋体"/>
          <w:b/>
          <w:sz w:val="24"/>
          <w:szCs w:val="24"/>
          <w:highlight w:val="none"/>
        </w:rPr>
        <w:t>实施</w:t>
      </w:r>
    </w:p>
    <w:p w14:paraId="051B9D44">
      <w:pPr>
        <w:spacing w:line="360" w:lineRule="auto"/>
        <w:ind w:firstLine="480" w:firstLineChars="200"/>
        <w:rPr>
          <w:rFonts w:ascii="宋体" w:hAnsi="宋体" w:eastAsia="宋体"/>
          <w:b/>
          <w:bCs/>
          <w:color w:val="FF0000"/>
          <w:sz w:val="24"/>
          <w:szCs w:val="24"/>
          <w:highlight w:val="none"/>
        </w:rPr>
      </w:pPr>
      <w:r>
        <w:rPr>
          <w:rFonts w:hint="eastAsia" w:ascii="宋体" w:hAnsi="宋体" w:eastAsia="宋体"/>
          <w:sz w:val="24"/>
          <w:szCs w:val="24"/>
          <w:highlight w:val="none"/>
        </w:rPr>
        <w:t>4.1、</w:t>
      </w:r>
      <w:r>
        <w:rPr>
          <w:rFonts w:hint="eastAsia" w:ascii="宋体" w:hAnsi="宋体" w:eastAsia="宋体"/>
          <w:b/>
          <w:sz w:val="24"/>
          <w:szCs w:val="24"/>
          <w:highlight w:val="none"/>
        </w:rPr>
        <w:t>服务期限</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rPr>
        <w:t>合同签订之日</w:t>
      </w:r>
      <w:r>
        <w:rPr>
          <w:rFonts w:hint="eastAsia" w:ascii="宋体" w:hAnsi="宋体" w:eastAsia="宋体"/>
          <w:b/>
          <w:bCs/>
          <w:sz w:val="24"/>
          <w:szCs w:val="24"/>
          <w:highlight w:val="none"/>
        </w:rPr>
        <w:t>起至202</w:t>
      </w:r>
      <w:r>
        <w:rPr>
          <w:rFonts w:hint="eastAsia" w:ascii="宋体" w:hAnsi="宋体" w:eastAsia="宋体"/>
          <w:b/>
          <w:bCs/>
          <w:sz w:val="24"/>
          <w:szCs w:val="24"/>
          <w:highlight w:val="none"/>
          <w:lang w:val="en-US"/>
        </w:rPr>
        <w:t>6</w:t>
      </w:r>
      <w:r>
        <w:rPr>
          <w:rFonts w:hint="eastAsia" w:ascii="宋体" w:hAnsi="宋体" w:eastAsia="宋体"/>
          <w:b/>
          <w:bCs/>
          <w:sz w:val="24"/>
          <w:szCs w:val="24"/>
          <w:highlight w:val="none"/>
        </w:rPr>
        <w:t>年1</w:t>
      </w:r>
      <w:r>
        <w:rPr>
          <w:rFonts w:hint="eastAsia" w:ascii="宋体" w:hAnsi="宋体" w:eastAsia="宋体"/>
          <w:b/>
          <w:bCs/>
          <w:sz w:val="24"/>
          <w:szCs w:val="24"/>
          <w:highlight w:val="none"/>
          <w:lang w:val="en-US"/>
        </w:rPr>
        <w:t>1</w:t>
      </w:r>
      <w:r>
        <w:rPr>
          <w:rFonts w:hint="eastAsia" w:ascii="宋体" w:hAnsi="宋体" w:eastAsia="宋体"/>
          <w:b/>
          <w:bCs/>
          <w:sz w:val="24"/>
          <w:szCs w:val="24"/>
          <w:highlight w:val="none"/>
        </w:rPr>
        <w:t>月</w:t>
      </w:r>
      <w:r>
        <w:rPr>
          <w:rFonts w:hint="eastAsia" w:ascii="宋体" w:hAnsi="宋体" w:eastAsia="宋体"/>
          <w:b/>
          <w:bCs/>
          <w:sz w:val="24"/>
          <w:szCs w:val="24"/>
          <w:highlight w:val="none"/>
          <w:lang w:val="en-US"/>
        </w:rPr>
        <w:t>20</w:t>
      </w:r>
      <w:r>
        <w:rPr>
          <w:rFonts w:hint="eastAsia" w:ascii="宋体" w:hAnsi="宋体" w:eastAsia="宋体"/>
          <w:b/>
          <w:bCs/>
          <w:sz w:val="24"/>
          <w:szCs w:val="24"/>
          <w:highlight w:val="none"/>
        </w:rPr>
        <w:t>日</w:t>
      </w:r>
      <w:r>
        <w:rPr>
          <w:rFonts w:ascii="宋体" w:hAnsi="宋体" w:eastAsia="宋体"/>
          <w:b/>
          <w:bCs/>
          <w:sz w:val="24"/>
          <w:szCs w:val="24"/>
          <w:highlight w:val="none"/>
        </w:rPr>
        <w:t>止</w:t>
      </w:r>
      <w:bookmarkStart w:id="59" w:name="auto_fouce_5"/>
    </w:p>
    <w:bookmarkEnd w:id="59"/>
    <w:p w14:paraId="34C98E4C">
      <w:pPr>
        <w:spacing w:line="360" w:lineRule="auto"/>
        <w:ind w:firstLine="480" w:firstLineChars="200"/>
        <w:rPr>
          <w:rFonts w:ascii="宋体" w:hAnsi="宋体" w:eastAsia="宋体"/>
          <w:sz w:val="24"/>
          <w:szCs w:val="24"/>
          <w:highlight w:val="none"/>
          <w:u w:val="single"/>
        </w:rPr>
      </w:pPr>
      <w:r>
        <w:rPr>
          <w:rFonts w:hint="eastAsia" w:ascii="宋体" w:hAnsi="宋体" w:eastAsia="宋体"/>
          <w:bCs/>
          <w:sz w:val="24"/>
          <w:szCs w:val="24"/>
          <w:highlight w:val="none"/>
        </w:rPr>
        <w:t>4.2、服务地点：南京市</w:t>
      </w:r>
      <w:r>
        <w:rPr>
          <w:rFonts w:hint="eastAsia" w:ascii="宋体" w:hAnsi="宋体" w:eastAsia="宋体"/>
          <w:sz w:val="24"/>
          <w:szCs w:val="24"/>
          <w:highlight w:val="none"/>
          <w:u w:val="single"/>
        </w:rPr>
        <w:t>雨花台烈士陵园管理局</w:t>
      </w:r>
    </w:p>
    <w:p w14:paraId="34A56163">
      <w:pPr>
        <w:spacing w:line="360" w:lineRule="auto"/>
        <w:ind w:firstLine="482" w:firstLineChars="200"/>
        <w:rPr>
          <w:rFonts w:ascii="宋体" w:hAnsi="宋体" w:eastAsia="宋体"/>
          <w:b/>
          <w:sz w:val="24"/>
          <w:szCs w:val="24"/>
          <w:highlight w:val="none"/>
        </w:rPr>
      </w:pPr>
      <w:r>
        <w:rPr>
          <w:rFonts w:hint="eastAsia" w:ascii="宋体" w:hAnsi="宋体" w:eastAsia="宋体"/>
          <w:b/>
          <w:sz w:val="24"/>
          <w:szCs w:val="24"/>
          <w:highlight w:val="none"/>
        </w:rPr>
        <w:t>五、保密要求</w:t>
      </w:r>
    </w:p>
    <w:p w14:paraId="7F00D759">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5.1</w:t>
      </w:r>
      <w:bookmarkStart w:id="60" w:name="auto_fouce_6"/>
      <w:r>
        <w:rPr>
          <w:rFonts w:hint="eastAsia" w:ascii="宋体" w:hAnsi="宋体" w:eastAsia="宋体"/>
          <w:sz w:val="24"/>
          <w:szCs w:val="24"/>
          <w:highlight w:val="none"/>
        </w:rPr>
        <w:t>、</w:t>
      </w:r>
      <w:r>
        <w:rPr>
          <w:rFonts w:ascii="宋体" w:hAnsi="宋体" w:eastAsia="宋体"/>
          <w:sz w:val="24"/>
          <w:szCs w:val="24"/>
          <w:highlight w:val="none"/>
        </w:rPr>
        <w:t>乙</w:t>
      </w:r>
      <w:r>
        <w:rPr>
          <w:rFonts w:hint="eastAsia" w:ascii="宋体" w:hAnsi="宋体" w:eastAsia="宋体"/>
          <w:sz w:val="24"/>
          <w:szCs w:val="24"/>
          <w:highlight w:val="none"/>
        </w:rPr>
        <w:t>方应保证参与履行服务本项目的服务机构及所有人员，对工作中所涉的数据、资料及文件等负有保密义务，任何情况不得向第三方泄露。如存在上述情况，视为乙方严重违约，乙方应赔偿甲方因此遭受的全部损失（包括但不限于直接损失、间接损失、甲方为维权所支出的律师费、诉讼费、保全费等全部费用）。保密义务期限自乙方或其人员接触相关保密信息之日起至该信息公开或不再具有保密价值之日止，不受本合同终止或解除的影响。</w:t>
      </w:r>
      <w:bookmarkEnd w:id="60"/>
    </w:p>
    <w:p w14:paraId="0AD417D7">
      <w:pPr>
        <w:spacing w:line="360" w:lineRule="auto"/>
        <w:ind w:firstLine="482" w:firstLineChars="200"/>
        <w:rPr>
          <w:rFonts w:ascii="宋体" w:hAnsi="宋体" w:eastAsia="宋体"/>
          <w:b/>
          <w:sz w:val="24"/>
          <w:szCs w:val="24"/>
          <w:highlight w:val="none"/>
        </w:rPr>
      </w:pPr>
      <w:r>
        <w:rPr>
          <w:rFonts w:hint="eastAsia" w:ascii="宋体" w:hAnsi="宋体" w:eastAsia="宋体"/>
          <w:b/>
          <w:sz w:val="24"/>
          <w:szCs w:val="24"/>
          <w:highlight w:val="none"/>
        </w:rPr>
        <w:t>六</w:t>
      </w:r>
      <w:r>
        <w:rPr>
          <w:rFonts w:ascii="宋体" w:hAnsi="宋体" w:eastAsia="宋体"/>
          <w:b/>
          <w:sz w:val="24"/>
          <w:szCs w:val="24"/>
          <w:highlight w:val="none"/>
        </w:rPr>
        <w:t>、</w:t>
      </w:r>
      <w:r>
        <w:rPr>
          <w:rFonts w:hint="eastAsia" w:ascii="宋体" w:hAnsi="宋体" w:eastAsia="宋体"/>
          <w:b/>
          <w:sz w:val="24"/>
          <w:szCs w:val="24"/>
          <w:highlight w:val="none"/>
        </w:rPr>
        <w:t>付款方式</w:t>
      </w:r>
    </w:p>
    <w:p w14:paraId="6B9C964F">
      <w:pPr>
        <w:pStyle w:val="404"/>
        <w:tabs>
          <w:tab w:val="left" w:pos="993"/>
        </w:tabs>
        <w:spacing w:line="360" w:lineRule="auto"/>
        <w:ind w:firstLineChars="0"/>
        <w:rPr>
          <w:rFonts w:eastAsia="宋体"/>
          <w:sz w:val="24"/>
          <w:szCs w:val="24"/>
          <w:highlight w:val="none"/>
          <w:lang w:val="en-US"/>
        </w:rPr>
      </w:pPr>
      <w:r>
        <w:rPr>
          <w:rFonts w:hint="eastAsia" w:eastAsia="宋体"/>
          <w:sz w:val="24"/>
          <w:szCs w:val="24"/>
          <w:highlight w:val="none"/>
        </w:rPr>
        <w:t>6</w:t>
      </w:r>
      <w:r>
        <w:rPr>
          <w:rFonts w:eastAsia="宋体"/>
          <w:sz w:val="24"/>
          <w:szCs w:val="24"/>
          <w:highlight w:val="none"/>
        </w:rPr>
        <w:t>.1</w:t>
      </w:r>
      <w:bookmarkStart w:id="61" w:name="auto_fouce_8"/>
      <w:r>
        <w:rPr>
          <w:rFonts w:hint="eastAsia" w:eastAsia="宋体"/>
          <w:sz w:val="24"/>
          <w:szCs w:val="24"/>
          <w:highlight w:val="none"/>
        </w:rPr>
        <w:t>、</w:t>
      </w:r>
      <w:r>
        <w:rPr>
          <w:rFonts w:hint="eastAsia" w:eastAsia="宋体"/>
          <w:sz w:val="24"/>
          <w:szCs w:val="24"/>
          <w:highlight w:val="none"/>
          <w:lang w:val="en-US"/>
        </w:rPr>
        <w:t>合同签订后，采购人向成交供应商</w:t>
      </w:r>
      <w:r>
        <w:rPr>
          <w:rFonts w:hint="eastAsia" w:eastAsia="宋体"/>
          <w:sz w:val="24"/>
          <w:szCs w:val="24"/>
          <w:highlight w:val="none"/>
        </w:rPr>
        <w:t>先行支付</w:t>
      </w:r>
      <w:r>
        <w:rPr>
          <w:rFonts w:hint="eastAsia" w:eastAsia="宋体"/>
          <w:sz w:val="24"/>
          <w:szCs w:val="24"/>
          <w:highlight w:val="none"/>
          <w:lang w:val="en-US"/>
        </w:rPr>
        <w:t>40</w:t>
      </w:r>
      <w:r>
        <w:rPr>
          <w:rFonts w:hint="eastAsia" w:eastAsia="宋体"/>
          <w:sz w:val="24"/>
          <w:szCs w:val="24"/>
          <w:highlight w:val="none"/>
        </w:rPr>
        <w:t>%的服务费</w:t>
      </w:r>
      <w:r>
        <w:rPr>
          <w:rFonts w:hint="eastAsia" w:eastAsia="宋体"/>
          <w:sz w:val="24"/>
          <w:szCs w:val="24"/>
          <w:highlight w:val="none"/>
          <w:lang w:eastAsia="zh-CN"/>
        </w:rPr>
        <w:t>；</w:t>
      </w:r>
      <w:r>
        <w:rPr>
          <w:rFonts w:hint="eastAsia" w:eastAsia="宋体"/>
          <w:sz w:val="24"/>
          <w:szCs w:val="24"/>
          <w:highlight w:val="none"/>
        </w:rPr>
        <w:t>公开课</w:t>
      </w:r>
      <w:r>
        <w:rPr>
          <w:rFonts w:hint="eastAsia" w:eastAsia="宋体"/>
          <w:sz w:val="24"/>
          <w:szCs w:val="24"/>
          <w:highlight w:val="none"/>
          <w:lang w:eastAsia="zh-CN"/>
        </w:rPr>
        <w:t>评选</w:t>
      </w:r>
      <w:r>
        <w:rPr>
          <w:rFonts w:hint="eastAsia" w:eastAsia="宋体"/>
          <w:sz w:val="24"/>
          <w:szCs w:val="24"/>
          <w:highlight w:val="none"/>
        </w:rPr>
        <w:t>完成并经甲方书面验收合格后支付</w:t>
      </w:r>
      <w:r>
        <w:rPr>
          <w:rFonts w:hint="eastAsia" w:eastAsia="宋体"/>
          <w:sz w:val="24"/>
          <w:szCs w:val="24"/>
          <w:highlight w:val="none"/>
          <w:lang w:val="en-US"/>
        </w:rPr>
        <w:t>40</w:t>
      </w:r>
      <w:r>
        <w:rPr>
          <w:rFonts w:hint="eastAsia" w:eastAsia="宋体"/>
          <w:sz w:val="24"/>
          <w:szCs w:val="24"/>
          <w:highlight w:val="none"/>
        </w:rPr>
        <w:t>%；项目全部服务内容完成并经甲方整体验收合格后10个工作日内支</w:t>
      </w:r>
      <w:r>
        <w:rPr>
          <w:rFonts w:hint="eastAsia" w:eastAsia="宋体"/>
          <w:sz w:val="24"/>
          <w:szCs w:val="24"/>
          <w:highlight w:val="none"/>
          <w:lang w:val="en-US"/>
        </w:rPr>
        <w:t>付剩余20%。</w:t>
      </w:r>
      <w:bookmarkEnd w:id="61"/>
      <w:r>
        <w:rPr>
          <w:rFonts w:hint="eastAsia" w:eastAsia="宋体"/>
          <w:sz w:val="24"/>
          <w:szCs w:val="24"/>
          <w:highlight w:val="none"/>
          <w:lang w:val="en-US"/>
        </w:rPr>
        <w:t xml:space="preserve"> </w:t>
      </w:r>
      <w:bookmarkStart w:id="62" w:name="auto_fouce_7"/>
    </w:p>
    <w:bookmarkEnd w:id="62"/>
    <w:p w14:paraId="1B6C7311">
      <w:pPr>
        <w:pStyle w:val="404"/>
        <w:tabs>
          <w:tab w:val="left" w:pos="993"/>
        </w:tabs>
        <w:spacing w:line="360" w:lineRule="auto"/>
        <w:ind w:firstLine="470"/>
        <w:rPr>
          <w:rFonts w:eastAsia="宋体"/>
          <w:sz w:val="24"/>
          <w:szCs w:val="24"/>
          <w:highlight w:val="none"/>
          <w:lang w:val="en-US"/>
        </w:rPr>
      </w:pPr>
      <w:r>
        <w:rPr>
          <w:rFonts w:eastAsia="宋体"/>
          <w:sz w:val="24"/>
          <w:szCs w:val="24"/>
          <w:highlight w:val="none"/>
          <w:lang w:val="en-US"/>
        </w:rPr>
        <w:t>6.2、乙方应当在甲方每次付款前提供符合甲方财务要求的等额合格发票。</w:t>
      </w:r>
    </w:p>
    <w:p w14:paraId="05941EFE">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七、乙方的责任与义务</w:t>
      </w:r>
    </w:p>
    <w:p w14:paraId="0B2D9FCE">
      <w:pPr>
        <w:autoSpaceDE w:val="0"/>
        <w:autoSpaceDN w:val="0"/>
        <w:adjustRightIn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7.1</w:t>
      </w:r>
      <w:bookmarkStart w:id="63" w:name="auto_fouce_9"/>
      <w:r>
        <w:rPr>
          <w:rFonts w:hint="eastAsia" w:ascii="宋体" w:hAnsi="宋体" w:eastAsia="宋体"/>
          <w:sz w:val="24"/>
          <w:szCs w:val="24"/>
          <w:highlight w:val="none"/>
        </w:rPr>
        <w:t>、在履行本合同义务的期间，应运用符合本项目要求及行业标准的专业技能，勤勉、尽责地完成服务工作，服务成果需经甲方书面确认。</w:t>
      </w:r>
      <w:bookmarkEnd w:id="63"/>
    </w:p>
    <w:p w14:paraId="271CB195">
      <w:pPr>
        <w:autoSpaceDE w:val="0"/>
        <w:autoSpaceDN w:val="0"/>
        <w:adjustRightIn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7.2、不得泄漏与本项目、本合同有关的数据、资料及文件等。</w:t>
      </w:r>
    </w:p>
    <w:p w14:paraId="31B0B29D">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7.3、按照甲方的要求，做好本项目工作汇报等工作；</w:t>
      </w:r>
    </w:p>
    <w:p w14:paraId="5754AF28">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7.4</w:t>
      </w:r>
      <w:bookmarkStart w:id="64" w:name="auto_fouce_10"/>
      <w:r>
        <w:rPr>
          <w:rFonts w:hint="eastAsia" w:ascii="宋体" w:hAnsi="宋体" w:eastAsia="宋体"/>
          <w:sz w:val="24"/>
          <w:szCs w:val="24"/>
          <w:highlight w:val="none"/>
        </w:rPr>
        <w:t>、协助甲方开展业务培训和技术交流，并加强自身业务学习，不断提高服务人员业务能力和水平；</w:t>
      </w:r>
      <w:bookmarkEnd w:id="64"/>
    </w:p>
    <w:p w14:paraId="07722D10">
      <w:pPr>
        <w:spacing w:line="360" w:lineRule="auto"/>
        <w:ind w:firstLine="480" w:firstLineChars="200"/>
        <w:rPr>
          <w:rFonts w:ascii="宋体" w:hAnsi="宋体" w:eastAsia="宋体"/>
          <w:color w:val="FF0000"/>
          <w:sz w:val="24"/>
          <w:szCs w:val="24"/>
          <w:highlight w:val="none"/>
        </w:rPr>
      </w:pPr>
      <w:r>
        <w:rPr>
          <w:rFonts w:hint="eastAsia" w:ascii="宋体" w:hAnsi="宋体" w:eastAsia="宋体"/>
          <w:sz w:val="24"/>
          <w:szCs w:val="24"/>
          <w:highlight w:val="none"/>
        </w:rPr>
        <w:t>7.5</w:t>
      </w:r>
      <w:bookmarkStart w:id="65" w:name="auto_fouce_12"/>
      <w:r>
        <w:rPr>
          <w:rFonts w:hint="eastAsia" w:ascii="宋体" w:hAnsi="宋体" w:eastAsia="宋体"/>
          <w:sz w:val="24"/>
          <w:szCs w:val="24"/>
          <w:highlight w:val="none"/>
        </w:rPr>
        <w:t>、未经甲方书面同意，乙方不得在任何时期擅自更换所指派的服务人员；若乙方确因特殊情况需更换服务人员，应提前</w:t>
      </w:r>
      <w:r>
        <w:rPr>
          <w:rFonts w:hint="eastAsia" w:ascii="宋体" w:hAnsi="宋体" w:eastAsia="宋体"/>
          <w:sz w:val="24"/>
          <w:szCs w:val="24"/>
          <w:highlight w:val="none"/>
          <w:lang w:val="en-US"/>
        </w:rPr>
        <w:t>3</w:t>
      </w:r>
      <w:r>
        <w:rPr>
          <w:rFonts w:hint="eastAsia" w:ascii="宋体" w:hAnsi="宋体" w:eastAsia="宋体"/>
          <w:sz w:val="24"/>
          <w:szCs w:val="24"/>
          <w:highlight w:val="none"/>
        </w:rPr>
        <w:t>天向甲方提交书面申请，并提供资质、能力不低于原服务人员的替代人选，经甲方书面同意后方可更换。</w:t>
      </w:r>
      <w:bookmarkEnd w:id="65"/>
      <w:r>
        <w:rPr>
          <w:rFonts w:hint="eastAsia" w:ascii="宋体" w:hAnsi="宋体" w:eastAsia="宋体"/>
          <w:color w:val="FF0000"/>
          <w:sz w:val="24"/>
          <w:szCs w:val="24"/>
          <w:highlight w:val="none"/>
        </w:rPr>
        <w:t xml:space="preserve"> </w:t>
      </w:r>
      <w:bookmarkStart w:id="66" w:name="auto_fouce_11"/>
    </w:p>
    <w:bookmarkEnd w:id="66"/>
    <w:p w14:paraId="196ECE34">
      <w:pPr>
        <w:spacing w:line="360" w:lineRule="auto"/>
        <w:ind w:firstLine="482" w:firstLineChars="200"/>
        <w:rPr>
          <w:rFonts w:ascii="宋体" w:hAnsi="宋体" w:eastAsia="宋体"/>
          <w:b/>
          <w:sz w:val="24"/>
          <w:szCs w:val="24"/>
          <w:highlight w:val="none"/>
        </w:rPr>
      </w:pPr>
      <w:r>
        <w:rPr>
          <w:rFonts w:hint="eastAsia" w:ascii="宋体" w:hAnsi="宋体" w:eastAsia="宋体"/>
          <w:b/>
          <w:sz w:val="24"/>
          <w:szCs w:val="24"/>
          <w:highlight w:val="none"/>
        </w:rPr>
        <w:t>八、甲方的责任与义务</w:t>
      </w:r>
    </w:p>
    <w:p w14:paraId="49E9CB03">
      <w:pPr>
        <w:autoSpaceDE w:val="0"/>
        <w:autoSpaceDN w:val="0"/>
        <w:adjustRightIn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8.1、甲方应当按合同条款双方约定的内容和时间，向乙方提供与项目有关的资料。</w:t>
      </w:r>
    </w:p>
    <w:p w14:paraId="5D7A7B8A">
      <w:pPr>
        <w:autoSpaceDE w:val="0"/>
        <w:autoSpaceDN w:val="0"/>
        <w:adjustRightIn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8.2、甲方应授权一名熟悉本项目情况、能迅速做出决定的项目代表，负责与乙方联系。更换代表，要提前通知乙方。</w:t>
      </w:r>
    </w:p>
    <w:p w14:paraId="57BF6B74">
      <w:pPr>
        <w:autoSpaceDE w:val="0"/>
        <w:autoSpaceDN w:val="0"/>
        <w:adjustRightIn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九、知识产权与著作权约定</w:t>
      </w:r>
    </w:p>
    <w:p w14:paraId="10C7D056">
      <w:pPr>
        <w:autoSpaceDE w:val="0"/>
        <w:autoSpaceDN w:val="0"/>
        <w:adjustRightIn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 xml:space="preserve">.1 </w:t>
      </w:r>
      <w:r>
        <w:rPr>
          <w:rFonts w:hint="eastAsia" w:ascii="宋体" w:hAnsi="宋体" w:eastAsia="宋体"/>
          <w:sz w:val="24"/>
          <w:szCs w:val="24"/>
          <w:highlight w:val="none"/>
        </w:rPr>
        <w:t>本合同项下，乙方为履行本项目服务所创作、制作、整理、汇编的全部成果（包括但不限于文案、图片、视频、课件、演讲稿、巡展物料、研学方案、招募培训资料、宣传物料及其他与本项目相关的智力成果），其全部知识产权、著作权（包括著作权中的人身权除外的全部财产权）均自创作完成之日起归甲方南京市雨花台烈士陵园管理局独家所有。</w:t>
      </w:r>
    </w:p>
    <w:p w14:paraId="72236FD7">
      <w:pPr>
        <w:autoSpaceDE w:val="0"/>
        <w:autoSpaceDN w:val="0"/>
        <w:adjustRightIn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 xml:space="preserve">.2 </w:t>
      </w:r>
      <w:bookmarkStart w:id="67" w:name="auto_fouce_14"/>
      <w:r>
        <w:rPr>
          <w:rFonts w:hint="eastAsia" w:ascii="宋体" w:hAnsi="宋体" w:eastAsia="宋体"/>
          <w:sz w:val="24"/>
          <w:szCs w:val="24"/>
          <w:highlight w:val="none"/>
        </w:rPr>
        <w:t>乙方确认，其在履行本合同过程中使用的任何素材、技术、方法等，均已获得合法授权，不会侵犯任何第三方的知识产权、著作权等合法权益；若因乙方使用未经授权的素材或技术导致甲方遭受第三方索赔、诉讼或其他损失的，由乙方承担全部责任（包括但不限于索赔金额、诉讼费、律师费、商誉损失等），并承担由此给甲方造成的一切直接及间接损失。</w:t>
      </w:r>
      <w:bookmarkEnd w:id="67"/>
    </w:p>
    <w:p w14:paraId="3005608A">
      <w:pPr>
        <w:autoSpaceDE w:val="0"/>
        <w:autoSpaceDN w:val="0"/>
        <w:adjustRightIn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 xml:space="preserve">.3 </w:t>
      </w:r>
      <w:r>
        <w:rPr>
          <w:rFonts w:hint="eastAsia" w:ascii="宋体" w:hAnsi="宋体" w:eastAsia="宋体"/>
          <w:sz w:val="24"/>
          <w:szCs w:val="24"/>
          <w:highlight w:val="none"/>
        </w:rPr>
        <w:t>乙方仅享有在本合同履行期间，为完成本项目服务所必需的、非独占的、临时性使用权，不得擅自将本项目相关成果及素材用于本合同约定服务以外的任何用途（包括但不限于自行使用、转让、许可第三方使用、发表、传播等）。</w:t>
      </w:r>
    </w:p>
    <w:p w14:paraId="695D2417">
      <w:pPr>
        <w:autoSpaceDE w:val="0"/>
        <w:autoSpaceDN w:val="0"/>
        <w:adjustRightIn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9.4 </w:t>
      </w:r>
      <w:bookmarkStart w:id="68" w:name="auto_fouce_19"/>
      <w:r>
        <w:rPr>
          <w:rFonts w:hint="eastAsia" w:ascii="宋体" w:hAnsi="宋体" w:eastAsia="宋体"/>
          <w:sz w:val="24"/>
          <w:szCs w:val="24"/>
          <w:highlight w:val="none"/>
        </w:rPr>
        <w:t>合同履行完毕后，乙方应立即停止使用本项目相关的全部知识产权、著作权成果，不得留存任何副本（包括电子档、纸质档等），如需留存用于业绩展示，需提前书面征得甲方书面同意，且展示时不得损害甲方权益、不得泄露甲方相关保密信息。</w:t>
      </w:r>
      <w:bookmarkEnd w:id="68"/>
    </w:p>
    <w:p w14:paraId="4862BCC9">
      <w:pPr>
        <w:autoSpaceDE w:val="0"/>
        <w:autoSpaceDN w:val="0"/>
        <w:adjustRightIn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9.5 </w:t>
      </w:r>
      <w:bookmarkStart w:id="69" w:name="tip_risk_bookmark_16"/>
      <w:r>
        <w:rPr>
          <w:rFonts w:hint="eastAsia" w:ascii="宋体" w:hAnsi="宋体" w:eastAsia="宋体"/>
          <w:sz w:val="24"/>
          <w:szCs w:val="24"/>
          <w:highlight w:val="none"/>
        </w:rPr>
        <w:t>若乙方违反本条约定，擅自使用、泄露或转让本项目相关知识产权、著作权成果的，视为乙方严重违约，甲方有权解除合同、没收履约保证金（如有），并要求乙方赔偿甲方因此遭受的全部损失，同时乙方应配合甲方办理相关知识产权、著作权的权属确认及变更手续（如有）。</w:t>
      </w:r>
      <w:bookmarkEnd w:id="69"/>
    </w:p>
    <w:p w14:paraId="32E1CE29">
      <w:pPr>
        <w:autoSpaceDE w:val="0"/>
        <w:autoSpaceDN w:val="0"/>
        <w:adjustRightIn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lang w:val="en-US"/>
        </w:rPr>
        <w:t>9.6 乙方未按照甲方要求或合同约定提供服务的，甲方有权单方面要求解除本合同并</w:t>
      </w:r>
      <w:r>
        <w:rPr>
          <w:rFonts w:ascii="宋体" w:hAnsi="宋体" w:eastAsia="宋体"/>
          <w:sz w:val="24"/>
          <w:szCs w:val="24"/>
          <w:highlight w:val="none"/>
        </w:rPr>
        <w:t>要求乙方支付合同总金额</w:t>
      </w:r>
      <w:r>
        <w:rPr>
          <w:rFonts w:ascii="宋体" w:hAnsi="宋体" w:eastAsia="宋体"/>
          <w:sz w:val="24"/>
          <w:szCs w:val="24"/>
          <w:highlight w:val="none"/>
          <w:lang w:val="en-US"/>
        </w:rPr>
        <w:t>30</w:t>
      </w:r>
      <w:r>
        <w:rPr>
          <w:rFonts w:ascii="宋体" w:hAnsi="宋体" w:eastAsia="宋体"/>
          <w:sz w:val="24"/>
          <w:szCs w:val="24"/>
          <w:highlight w:val="none"/>
        </w:rPr>
        <w:t>%的违约金。</w:t>
      </w:r>
    </w:p>
    <w:p w14:paraId="0CA07D7B">
      <w:pPr>
        <w:autoSpaceDE w:val="0"/>
        <w:autoSpaceDN w:val="0"/>
        <w:adjustRightInd w:val="0"/>
        <w:spacing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lang w:val="en-US"/>
        </w:rPr>
        <w:t>9.7 由违约方承担守约方因解决合同纠纷问题所产生的律师费、保全费、诉讼费、公证费、鉴定费、差旅费等。</w:t>
      </w:r>
    </w:p>
    <w:p w14:paraId="6A63FB61">
      <w:pPr>
        <w:spacing w:line="360" w:lineRule="auto"/>
        <w:ind w:firstLine="482" w:firstLineChars="200"/>
        <w:rPr>
          <w:rFonts w:ascii="宋体" w:hAnsi="宋体" w:eastAsia="宋体"/>
          <w:sz w:val="24"/>
          <w:szCs w:val="24"/>
          <w:highlight w:val="none"/>
        </w:rPr>
      </w:pPr>
      <w:r>
        <w:rPr>
          <w:rFonts w:hint="eastAsia" w:ascii="宋体" w:hAnsi="宋体" w:eastAsia="宋体"/>
          <w:b/>
          <w:sz w:val="24"/>
          <w:szCs w:val="24"/>
          <w:highlight w:val="none"/>
        </w:rPr>
        <w:t>十、合同生效、变更和终止</w:t>
      </w:r>
    </w:p>
    <w:p w14:paraId="3B6741BB">
      <w:pPr>
        <w:autoSpaceDE w:val="0"/>
        <w:autoSpaceDN w:val="0"/>
        <w:adjustRightIn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10.1</w:t>
      </w:r>
      <w:bookmarkStart w:id="70" w:name="auto_fouce_17"/>
      <w:r>
        <w:rPr>
          <w:rFonts w:hint="eastAsia" w:ascii="宋体" w:hAnsi="宋体" w:eastAsia="宋体"/>
          <w:sz w:val="24"/>
          <w:szCs w:val="24"/>
          <w:highlight w:val="none"/>
        </w:rPr>
        <w:t>、</w:t>
      </w:r>
      <w:bookmarkEnd w:id="70"/>
      <w:r>
        <w:rPr>
          <w:rFonts w:hint="eastAsia" w:ascii="宋体" w:hAnsi="宋体" w:eastAsia="宋体"/>
          <w:sz w:val="24"/>
          <w:szCs w:val="24"/>
          <w:highlight w:val="none"/>
        </w:rPr>
        <w:t>在合同签订后，实际情况发生变化，使得乙方不能全部或部分执行项目时，乙方应当立即通知甲方。</w:t>
      </w:r>
    </w:p>
    <w:p w14:paraId="67FC6475">
      <w:pPr>
        <w:spacing w:line="360" w:lineRule="auto"/>
        <w:ind w:firstLine="482" w:firstLineChars="200"/>
        <w:rPr>
          <w:rFonts w:ascii="宋体" w:hAnsi="宋体" w:eastAsia="宋体"/>
          <w:b/>
          <w:sz w:val="24"/>
          <w:szCs w:val="24"/>
          <w:highlight w:val="none"/>
        </w:rPr>
      </w:pPr>
      <w:r>
        <w:rPr>
          <w:rFonts w:ascii="宋体" w:hAnsi="宋体" w:eastAsia="宋体"/>
          <w:b/>
          <w:sz w:val="24"/>
          <w:szCs w:val="24"/>
          <w:highlight w:val="none"/>
        </w:rPr>
        <w:t>十</w:t>
      </w:r>
      <w:r>
        <w:rPr>
          <w:rFonts w:hint="eastAsia" w:ascii="宋体" w:hAnsi="宋体" w:eastAsia="宋体"/>
          <w:b/>
          <w:sz w:val="24"/>
          <w:szCs w:val="24"/>
          <w:highlight w:val="none"/>
        </w:rPr>
        <w:t>一</w:t>
      </w:r>
      <w:r>
        <w:rPr>
          <w:rFonts w:ascii="宋体" w:hAnsi="宋体" w:eastAsia="宋体"/>
          <w:b/>
          <w:sz w:val="24"/>
          <w:szCs w:val="24"/>
          <w:highlight w:val="none"/>
        </w:rPr>
        <w:t>、诉讼</w:t>
      </w:r>
    </w:p>
    <w:p w14:paraId="02FEED07">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双方在执行合同中所发生的一切争议，应通过协商解决。如协商不成，可向</w:t>
      </w:r>
      <w:r>
        <w:rPr>
          <w:rFonts w:hint="eastAsia" w:ascii="宋体" w:hAnsi="宋体" w:eastAsia="宋体"/>
          <w:sz w:val="24"/>
          <w:szCs w:val="24"/>
          <w:highlight w:val="none"/>
        </w:rPr>
        <w:t>甲方所在地的</w:t>
      </w:r>
      <w:r>
        <w:rPr>
          <w:rFonts w:ascii="宋体" w:hAnsi="宋体" w:eastAsia="宋体"/>
          <w:sz w:val="24"/>
          <w:szCs w:val="24"/>
          <w:highlight w:val="none"/>
        </w:rPr>
        <w:t>法院起诉。</w:t>
      </w:r>
    </w:p>
    <w:p w14:paraId="64A43025">
      <w:pPr>
        <w:spacing w:line="360" w:lineRule="auto"/>
        <w:ind w:firstLine="482" w:firstLineChars="200"/>
        <w:rPr>
          <w:rFonts w:ascii="宋体" w:hAnsi="宋体" w:eastAsia="宋体"/>
          <w:b/>
          <w:sz w:val="24"/>
          <w:szCs w:val="24"/>
          <w:highlight w:val="none"/>
        </w:rPr>
      </w:pPr>
      <w:r>
        <w:rPr>
          <w:rFonts w:ascii="宋体" w:hAnsi="宋体" w:eastAsia="宋体"/>
          <w:b/>
          <w:sz w:val="24"/>
          <w:szCs w:val="24"/>
          <w:highlight w:val="none"/>
        </w:rPr>
        <w:t>十</w:t>
      </w:r>
      <w:r>
        <w:rPr>
          <w:rFonts w:hint="eastAsia" w:ascii="宋体" w:hAnsi="宋体" w:eastAsia="宋体"/>
          <w:b/>
          <w:sz w:val="24"/>
          <w:szCs w:val="24"/>
          <w:highlight w:val="none"/>
        </w:rPr>
        <w:t>二</w:t>
      </w:r>
      <w:r>
        <w:rPr>
          <w:rFonts w:ascii="宋体" w:hAnsi="宋体" w:eastAsia="宋体"/>
          <w:b/>
          <w:sz w:val="24"/>
          <w:szCs w:val="24"/>
          <w:highlight w:val="none"/>
        </w:rPr>
        <w:t>、合同生效及其它</w:t>
      </w:r>
    </w:p>
    <w:p w14:paraId="4CDFCD29">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.1</w:t>
      </w:r>
      <w:r>
        <w:rPr>
          <w:rFonts w:hint="eastAsia" w:ascii="宋体" w:hAnsi="宋体" w:eastAsia="宋体"/>
          <w:sz w:val="24"/>
          <w:szCs w:val="24"/>
          <w:highlight w:val="none"/>
        </w:rPr>
        <w:t>、本合同由甲乙双方在</w:t>
      </w:r>
      <w:r>
        <w:rPr>
          <w:rFonts w:hint="eastAsia" w:ascii="宋体" w:hAnsi="宋体" w:eastAsia="宋体"/>
          <w:sz w:val="24"/>
          <w:szCs w:val="24"/>
          <w:highlight w:val="none"/>
          <w:u w:val="single"/>
        </w:rPr>
        <w:t xml:space="preserve"> </w:t>
      </w:r>
      <w:r>
        <w:rPr>
          <w:rStyle w:val="405"/>
          <w:rFonts w:hint="eastAsia" w:ascii="宋体" w:hAnsi="宋体" w:eastAsia="宋体"/>
          <w:sz w:val="24"/>
          <w:szCs w:val="24"/>
          <w:highlight w:val="none"/>
          <w:u w:val="single"/>
        </w:rPr>
        <w:t>甲方</w:t>
      </w:r>
      <w:r>
        <w:rPr>
          <w:rStyle w:val="405"/>
          <w:rFonts w:ascii="宋体" w:hAnsi="宋体" w:eastAsia="宋体"/>
          <w:sz w:val="24"/>
          <w:szCs w:val="24"/>
          <w:highlight w:val="none"/>
          <w:u w:val="single"/>
        </w:rPr>
        <w:t>所在地</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签订。</w:t>
      </w:r>
      <w:r>
        <w:rPr>
          <w:rFonts w:ascii="宋体" w:hAnsi="宋体" w:eastAsia="宋体"/>
          <w:sz w:val="24"/>
          <w:szCs w:val="24"/>
          <w:highlight w:val="none"/>
        </w:rPr>
        <w:t>合同经双方法定代表人或授权委托人签字</w:t>
      </w:r>
      <w:r>
        <w:rPr>
          <w:rFonts w:hint="eastAsia" w:ascii="宋体" w:hAnsi="宋体" w:eastAsia="宋体"/>
          <w:sz w:val="24"/>
          <w:szCs w:val="24"/>
          <w:highlight w:val="none"/>
        </w:rPr>
        <w:t>并盖章后生效。</w:t>
      </w:r>
    </w:p>
    <w:p w14:paraId="59AB6765">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.2</w:t>
      </w:r>
      <w:bookmarkStart w:id="71" w:name="auto_fouce_20"/>
      <w:r>
        <w:rPr>
          <w:rFonts w:hint="eastAsia" w:ascii="宋体" w:hAnsi="宋体" w:eastAsia="宋体"/>
          <w:sz w:val="24"/>
          <w:szCs w:val="24"/>
          <w:highlight w:val="none"/>
        </w:rPr>
        <w:t>、招标、投标文件是本合同不可或缺的部分，与合同具有同等效力。</w:t>
      </w:r>
      <w:r>
        <w:rPr>
          <w:rFonts w:ascii="宋体" w:hAnsi="宋体" w:eastAsia="宋体"/>
          <w:sz w:val="24"/>
          <w:szCs w:val="24"/>
          <w:highlight w:val="none"/>
        </w:rPr>
        <w:t>本合同未尽事宜，遵照《</w:t>
      </w:r>
      <w:r>
        <w:rPr>
          <w:rFonts w:hint="eastAsia" w:ascii="宋体" w:hAnsi="宋体" w:eastAsia="宋体"/>
          <w:sz w:val="24"/>
          <w:szCs w:val="24"/>
          <w:highlight w:val="none"/>
        </w:rPr>
        <w:t>中华人民共和国民法典》</w:t>
      </w:r>
      <w:r>
        <w:rPr>
          <w:rFonts w:ascii="宋体" w:hAnsi="宋体" w:eastAsia="宋体"/>
          <w:sz w:val="24"/>
          <w:szCs w:val="24"/>
          <w:highlight w:val="none"/>
        </w:rPr>
        <w:t>有关</w:t>
      </w:r>
      <w:r>
        <w:rPr>
          <w:rFonts w:hint="eastAsia" w:ascii="宋体" w:hAnsi="宋体" w:eastAsia="宋体"/>
          <w:sz w:val="24"/>
          <w:szCs w:val="24"/>
          <w:highlight w:val="none"/>
        </w:rPr>
        <w:t>规定</w:t>
      </w:r>
      <w:r>
        <w:rPr>
          <w:rFonts w:ascii="宋体" w:hAnsi="宋体" w:eastAsia="宋体"/>
          <w:sz w:val="24"/>
          <w:szCs w:val="24"/>
          <w:highlight w:val="none"/>
        </w:rPr>
        <w:t>执行。</w:t>
      </w:r>
      <w:bookmarkEnd w:id="71"/>
    </w:p>
    <w:p w14:paraId="60E508C9">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3、</w:t>
      </w:r>
      <w:r>
        <w:rPr>
          <w:rFonts w:ascii="宋体" w:hAnsi="宋体" w:eastAsia="宋体"/>
          <w:sz w:val="24"/>
          <w:szCs w:val="24"/>
          <w:highlight w:val="none"/>
        </w:rPr>
        <w:t>本合同正本一式</w:t>
      </w:r>
      <w:r>
        <w:rPr>
          <w:rFonts w:hint="eastAsia" w:ascii="宋体" w:hAnsi="宋体" w:eastAsia="宋体"/>
          <w:sz w:val="24"/>
          <w:szCs w:val="24"/>
          <w:highlight w:val="none"/>
        </w:rPr>
        <w:t>3</w:t>
      </w:r>
      <w:r>
        <w:rPr>
          <w:rFonts w:ascii="宋体" w:hAnsi="宋体" w:eastAsia="宋体"/>
          <w:sz w:val="24"/>
          <w:szCs w:val="24"/>
          <w:highlight w:val="none"/>
        </w:rPr>
        <w:t>份，具有同等法律效力，甲</w:t>
      </w:r>
      <w:r>
        <w:rPr>
          <w:rFonts w:hint="eastAsia" w:ascii="宋体" w:hAnsi="宋体" w:eastAsia="宋体"/>
          <w:sz w:val="24"/>
          <w:szCs w:val="24"/>
          <w:highlight w:val="none"/>
        </w:rPr>
        <w:t>方执</w:t>
      </w:r>
      <w:r>
        <w:rPr>
          <w:rFonts w:hint="eastAsia" w:ascii="宋体" w:hAnsi="宋体" w:eastAsia="宋体"/>
          <w:sz w:val="24"/>
          <w:szCs w:val="24"/>
          <w:highlight w:val="none"/>
          <w:u w:val="single"/>
        </w:rPr>
        <w:t>2</w:t>
      </w:r>
      <w:r>
        <w:rPr>
          <w:rFonts w:hint="eastAsia" w:ascii="宋体" w:hAnsi="宋体" w:eastAsia="宋体"/>
          <w:sz w:val="24"/>
          <w:szCs w:val="24"/>
          <w:highlight w:val="none"/>
        </w:rPr>
        <w:t>份，</w:t>
      </w:r>
      <w:r>
        <w:rPr>
          <w:rFonts w:ascii="宋体" w:hAnsi="宋体" w:eastAsia="宋体"/>
          <w:sz w:val="24"/>
          <w:szCs w:val="24"/>
          <w:highlight w:val="none"/>
        </w:rPr>
        <w:t>乙方</w:t>
      </w:r>
      <w:r>
        <w:rPr>
          <w:rFonts w:hint="eastAsia" w:ascii="宋体" w:hAnsi="宋体" w:eastAsia="宋体"/>
          <w:sz w:val="24"/>
          <w:szCs w:val="24"/>
          <w:highlight w:val="none"/>
        </w:rPr>
        <w:t>执</w:t>
      </w:r>
      <w:r>
        <w:rPr>
          <w:rFonts w:hint="eastAsia" w:ascii="宋体" w:hAnsi="宋体" w:eastAsia="宋体"/>
          <w:sz w:val="24"/>
          <w:szCs w:val="24"/>
          <w:highlight w:val="none"/>
          <w:u w:val="single"/>
        </w:rPr>
        <w:t>1</w:t>
      </w:r>
      <w:r>
        <w:rPr>
          <w:rFonts w:hint="eastAsia" w:ascii="宋体" w:hAnsi="宋体" w:eastAsia="宋体"/>
          <w:sz w:val="24"/>
          <w:szCs w:val="24"/>
          <w:highlight w:val="none"/>
        </w:rPr>
        <w:t>份。</w:t>
      </w:r>
    </w:p>
    <w:p w14:paraId="093B31F6">
      <w:pPr>
        <w:widowControl/>
        <w:spacing w:line="360" w:lineRule="auto"/>
        <w:jc w:val="left"/>
        <w:rPr>
          <w:rFonts w:ascii="宋体" w:hAnsi="宋体" w:eastAsia="宋体"/>
          <w:sz w:val="24"/>
          <w:szCs w:val="24"/>
          <w:highlight w:val="none"/>
        </w:rPr>
      </w:pPr>
    </w:p>
    <w:p w14:paraId="7874CFA1">
      <w:pPr>
        <w:widowControl/>
        <w:spacing w:line="360" w:lineRule="auto"/>
        <w:jc w:val="left"/>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本页无正文</w:t>
      </w:r>
      <w:r>
        <w:rPr>
          <w:rFonts w:hint="eastAsia" w:ascii="宋体" w:hAnsi="宋体" w:eastAsia="宋体"/>
          <w:sz w:val="24"/>
          <w:szCs w:val="24"/>
          <w:highlight w:val="none"/>
        </w:rPr>
        <w:t>）</w:t>
      </w:r>
    </w:p>
    <w:p w14:paraId="6DBAE28F">
      <w:pPr>
        <w:spacing w:line="360" w:lineRule="auto"/>
        <w:ind w:firstLine="480" w:firstLineChars="200"/>
        <w:rPr>
          <w:rFonts w:ascii="宋体" w:hAnsi="宋体" w:eastAsia="宋体"/>
          <w:sz w:val="24"/>
          <w:szCs w:val="24"/>
          <w:highlight w:val="none"/>
        </w:rPr>
      </w:pPr>
    </w:p>
    <w:p w14:paraId="423E02BA">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甲方</w:t>
      </w:r>
      <w:r>
        <w:rPr>
          <w:rFonts w:hint="eastAsia" w:ascii="宋体" w:hAnsi="宋体" w:eastAsia="宋体"/>
          <w:sz w:val="24"/>
          <w:szCs w:val="24"/>
          <w:highlight w:val="none"/>
        </w:rPr>
        <w:t>（盖章）</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乙</w:t>
      </w:r>
      <w:r>
        <w:rPr>
          <w:rFonts w:ascii="宋体" w:hAnsi="宋体" w:eastAsia="宋体"/>
          <w:sz w:val="24"/>
          <w:szCs w:val="24"/>
          <w:highlight w:val="none"/>
        </w:rPr>
        <w:t>方</w:t>
      </w:r>
      <w:r>
        <w:rPr>
          <w:rFonts w:hint="eastAsia" w:ascii="宋体" w:hAnsi="宋体" w:eastAsia="宋体"/>
          <w:sz w:val="24"/>
          <w:szCs w:val="24"/>
          <w:highlight w:val="none"/>
        </w:rPr>
        <w:t>（盖章）</w:t>
      </w:r>
      <w:r>
        <w:rPr>
          <w:rFonts w:ascii="宋体" w:hAnsi="宋体" w:eastAsia="宋体"/>
          <w:sz w:val="24"/>
          <w:szCs w:val="24"/>
          <w:highlight w:val="none"/>
        </w:rPr>
        <w:t xml:space="preserve">： </w:t>
      </w:r>
    </w:p>
    <w:p w14:paraId="579DF81D">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地址：</w:t>
      </w:r>
      <w:r>
        <w:rPr>
          <w:rFonts w:hint="eastAsia" w:ascii="宋体" w:hAnsi="宋体" w:eastAsia="宋体"/>
          <w:sz w:val="24"/>
          <w:szCs w:val="24"/>
          <w:highlight w:val="none"/>
        </w:rPr>
        <w:t xml:space="preserve">                                    </w:t>
      </w:r>
      <w:r>
        <w:rPr>
          <w:rFonts w:ascii="宋体" w:hAnsi="宋体" w:eastAsia="宋体"/>
          <w:sz w:val="24"/>
          <w:szCs w:val="24"/>
          <w:highlight w:val="none"/>
        </w:rPr>
        <w:t>地址：</w:t>
      </w:r>
    </w:p>
    <w:p w14:paraId="0651FAAA">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法定代表人</w:t>
      </w:r>
      <w:r>
        <w:rPr>
          <w:rFonts w:hint="eastAsia" w:ascii="宋体" w:hAnsi="宋体" w:eastAsia="宋体"/>
          <w:sz w:val="24"/>
          <w:szCs w:val="24"/>
          <w:highlight w:val="none"/>
        </w:rPr>
        <w:t>或授权</w:t>
      </w:r>
      <w:r>
        <w:rPr>
          <w:rFonts w:ascii="宋体" w:hAnsi="宋体" w:eastAsia="宋体"/>
          <w:sz w:val="24"/>
          <w:szCs w:val="24"/>
          <w:highlight w:val="none"/>
        </w:rPr>
        <w:t>委托人</w:t>
      </w:r>
      <w:r>
        <w:rPr>
          <w:rFonts w:hint="eastAsia" w:ascii="宋体" w:hAnsi="宋体" w:eastAsia="宋体"/>
          <w:sz w:val="24"/>
          <w:szCs w:val="24"/>
          <w:highlight w:val="none"/>
        </w:rPr>
        <w:t>（签字）</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w:t>
      </w:r>
      <w:r>
        <w:rPr>
          <w:rFonts w:ascii="宋体" w:hAnsi="宋体" w:eastAsia="宋体"/>
          <w:sz w:val="24"/>
          <w:szCs w:val="24"/>
          <w:highlight w:val="none"/>
        </w:rPr>
        <w:t>法定代表人</w:t>
      </w:r>
      <w:r>
        <w:rPr>
          <w:rFonts w:hint="eastAsia" w:ascii="宋体" w:hAnsi="宋体" w:eastAsia="宋体"/>
          <w:sz w:val="24"/>
          <w:szCs w:val="24"/>
          <w:highlight w:val="none"/>
        </w:rPr>
        <w:t>或授权</w:t>
      </w:r>
      <w:r>
        <w:rPr>
          <w:rFonts w:ascii="宋体" w:hAnsi="宋体" w:eastAsia="宋体"/>
          <w:sz w:val="24"/>
          <w:szCs w:val="24"/>
          <w:highlight w:val="none"/>
        </w:rPr>
        <w:t>委托人</w:t>
      </w:r>
      <w:r>
        <w:rPr>
          <w:rFonts w:hint="eastAsia" w:ascii="宋体" w:hAnsi="宋体" w:eastAsia="宋体"/>
          <w:sz w:val="24"/>
          <w:szCs w:val="24"/>
          <w:highlight w:val="none"/>
        </w:rPr>
        <w:t>（签字）</w:t>
      </w:r>
      <w:r>
        <w:rPr>
          <w:rFonts w:ascii="宋体" w:hAnsi="宋体" w:eastAsia="宋体"/>
          <w:sz w:val="24"/>
          <w:szCs w:val="24"/>
          <w:highlight w:val="none"/>
        </w:rPr>
        <w:t>：</w:t>
      </w:r>
    </w:p>
    <w:p w14:paraId="7E0D7D3D">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纳税人识别号：                            纳税人识别号</w:t>
      </w:r>
    </w:p>
    <w:p w14:paraId="0EABABCC">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开户行：                                  开户行</w:t>
      </w:r>
    </w:p>
    <w:p w14:paraId="197D28C1">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账号：                                    账号：</w:t>
      </w:r>
    </w:p>
    <w:p w14:paraId="6CDBDF0E">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联系电话：                                联系电话：</w:t>
      </w:r>
    </w:p>
    <w:p w14:paraId="379CEFA2">
      <w:pPr>
        <w:spacing w:line="360" w:lineRule="auto"/>
        <w:ind w:firstLine="480" w:firstLineChars="200"/>
        <w:rPr>
          <w:rFonts w:ascii="宋体" w:hAnsi="宋体" w:eastAsia="宋体"/>
          <w:sz w:val="24"/>
          <w:szCs w:val="24"/>
          <w:highlight w:val="none"/>
        </w:rPr>
      </w:pPr>
    </w:p>
    <w:p w14:paraId="6590797B">
      <w:pPr>
        <w:spacing w:line="360" w:lineRule="auto"/>
        <w:ind w:firstLine="480" w:firstLineChars="200"/>
        <w:rPr>
          <w:rFonts w:ascii="宋体" w:hAnsi="宋体" w:eastAsia="宋体"/>
          <w:sz w:val="24"/>
          <w:szCs w:val="24"/>
          <w:highlight w:val="none"/>
        </w:rPr>
      </w:pPr>
      <w:r>
        <w:rPr>
          <w:rFonts w:ascii="宋体" w:hAnsi="宋体" w:eastAsia="宋体"/>
          <w:sz w:val="24"/>
          <w:szCs w:val="24"/>
          <w:highlight w:val="none"/>
        </w:rPr>
        <w:t>签订日期：</w:t>
      </w:r>
      <w:r>
        <w:rPr>
          <w:rFonts w:hint="eastAsia" w:ascii="宋体" w:hAnsi="宋体" w:eastAsia="宋体"/>
          <w:sz w:val="24"/>
          <w:szCs w:val="24"/>
          <w:highlight w:val="none"/>
        </w:rPr>
        <w:t xml:space="preserve"> </w:t>
      </w:r>
      <w:r>
        <w:rPr>
          <w:rFonts w:ascii="宋体" w:hAnsi="宋体" w:eastAsia="宋体"/>
          <w:sz w:val="24"/>
          <w:szCs w:val="24"/>
          <w:highlight w:val="none"/>
        </w:rPr>
        <w:t xml:space="preserve"> 年</w:t>
      </w:r>
      <w:r>
        <w:rPr>
          <w:rFonts w:hint="eastAsia" w:ascii="宋体" w:hAnsi="宋体" w:eastAsia="宋体"/>
          <w:sz w:val="24"/>
          <w:szCs w:val="24"/>
          <w:highlight w:val="none"/>
        </w:rPr>
        <w:t xml:space="preserve"> </w:t>
      </w:r>
      <w:r>
        <w:rPr>
          <w:rFonts w:ascii="宋体" w:hAnsi="宋体" w:eastAsia="宋体"/>
          <w:sz w:val="24"/>
          <w:szCs w:val="24"/>
          <w:highlight w:val="none"/>
        </w:rPr>
        <w:t xml:space="preserve"> 月</w:t>
      </w:r>
      <w:r>
        <w:rPr>
          <w:rFonts w:hint="eastAsia" w:ascii="宋体" w:hAnsi="宋体" w:eastAsia="宋体"/>
          <w:sz w:val="24"/>
          <w:szCs w:val="24"/>
          <w:highlight w:val="none"/>
        </w:rPr>
        <w:t xml:space="preserve"> </w:t>
      </w:r>
      <w:r>
        <w:rPr>
          <w:rFonts w:ascii="宋体" w:hAnsi="宋体" w:eastAsia="宋体"/>
          <w:sz w:val="24"/>
          <w:szCs w:val="24"/>
          <w:highlight w:val="none"/>
        </w:rPr>
        <w:t xml:space="preserve"> 日</w:t>
      </w:r>
    </w:p>
    <w:p w14:paraId="3F2EDE1E">
      <w:pPr>
        <w:spacing w:line="360" w:lineRule="auto"/>
        <w:ind w:firstLine="400" w:firstLineChars="200"/>
        <w:rPr>
          <w:rFonts w:ascii="宋体" w:hAnsi="宋体" w:eastAsia="宋体"/>
          <w:szCs w:val="21"/>
          <w:highlight w:val="none"/>
        </w:rPr>
      </w:pPr>
    </w:p>
    <w:p w14:paraId="7E64BF79">
      <w:pPr>
        <w:rPr>
          <w:highlight w:val="none"/>
        </w:rPr>
      </w:pPr>
    </w:p>
    <w:p w14:paraId="0479EDE4">
      <w:pPr>
        <w:numPr>
          <w:ilvl w:val="0"/>
          <w:numId w:val="5"/>
        </w:numPr>
        <w:spacing w:line="360" w:lineRule="auto"/>
        <w:jc w:val="center"/>
        <w:outlineLvl w:val="0"/>
        <w:rPr>
          <w:rFonts w:ascii="宋体" w:hAnsi="宋体" w:eastAsia="宋体" w:cs="黑体"/>
          <w:bCs/>
          <w:sz w:val="32"/>
          <w:szCs w:val="44"/>
          <w:highlight w:val="none"/>
          <w:lang w:val="en-US"/>
        </w:rPr>
      </w:pPr>
      <w:r>
        <w:rPr>
          <w:rFonts w:hint="eastAsia" w:ascii="宋体" w:hAnsi="宋体" w:eastAsia="宋体" w:cs="黑体"/>
          <w:bCs/>
          <w:sz w:val="32"/>
          <w:szCs w:val="44"/>
          <w:highlight w:val="none"/>
          <w:lang w:val="en-US"/>
        </w:rPr>
        <w:t xml:space="preserve">  </w:t>
      </w:r>
      <w:bookmarkStart w:id="72" w:name="_Toc213342998"/>
      <w:r>
        <w:rPr>
          <w:rFonts w:hint="eastAsia" w:ascii="宋体" w:hAnsi="宋体" w:eastAsia="宋体" w:cs="黑体"/>
          <w:bCs/>
          <w:sz w:val="32"/>
          <w:szCs w:val="44"/>
          <w:highlight w:val="none"/>
          <w:lang w:val="en-US"/>
        </w:rPr>
        <w:t>响应文件格式</w:t>
      </w:r>
      <w:bookmarkEnd w:id="72"/>
    </w:p>
    <w:p w14:paraId="1837530C">
      <w:pPr>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t>评分索引表（可按需调整）</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6"/>
        <w:gridCol w:w="3808"/>
      </w:tblGrid>
      <w:tr w14:paraId="62BF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vAlign w:val="center"/>
          </w:tcPr>
          <w:p w14:paraId="19D0984E">
            <w:pPr>
              <w:pStyle w:val="291"/>
              <w:shd w:val="clear" w:color="auto" w:fill="FFFFFF"/>
              <w:snapToGrid w:val="0"/>
              <w:spacing w:line="360" w:lineRule="auto"/>
              <w:contextualSpacing w:val="0"/>
              <w:jc w:val="center"/>
              <w:rPr>
                <w:rFonts w:ascii="宋体" w:hAnsi="宋体" w:eastAsia="宋体"/>
                <w:b/>
                <w:bCs/>
                <w:highlight w:val="none"/>
                <w:lang w:eastAsia="zh-CN"/>
              </w:rPr>
            </w:pPr>
            <w:r>
              <w:rPr>
                <w:rFonts w:hint="eastAsia" w:ascii="宋体" w:hAnsi="宋体" w:eastAsia="宋体"/>
                <w:b/>
                <w:highlight w:val="none"/>
                <w:lang w:eastAsia="zh-CN"/>
              </w:rPr>
              <w:t>评分项目</w:t>
            </w:r>
          </w:p>
        </w:tc>
        <w:tc>
          <w:tcPr>
            <w:tcW w:w="1932" w:type="pct"/>
            <w:vAlign w:val="center"/>
          </w:tcPr>
          <w:p w14:paraId="35C7CC3D">
            <w:pPr>
              <w:snapToGrid w:val="0"/>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lang w:bidi="en-US"/>
              </w:rPr>
              <w:t>在响应文件中的页码位置</w:t>
            </w:r>
          </w:p>
        </w:tc>
      </w:tr>
      <w:tr w14:paraId="7670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vAlign w:val="center"/>
          </w:tcPr>
          <w:p w14:paraId="41605C60">
            <w:pPr>
              <w:pStyle w:val="291"/>
              <w:shd w:val="clear" w:color="auto" w:fill="FFFFFF"/>
              <w:snapToGrid w:val="0"/>
              <w:spacing w:line="360" w:lineRule="auto"/>
              <w:ind w:left="1442" w:firstLine="422"/>
              <w:contextualSpacing w:val="0"/>
              <w:jc w:val="center"/>
              <w:rPr>
                <w:rFonts w:ascii="宋体" w:hAnsi="宋体" w:eastAsia="宋体"/>
                <w:b/>
                <w:highlight w:val="none"/>
                <w:lang w:eastAsia="zh-CN"/>
              </w:rPr>
            </w:pPr>
          </w:p>
        </w:tc>
        <w:tc>
          <w:tcPr>
            <w:tcW w:w="1932" w:type="pct"/>
            <w:vAlign w:val="center"/>
          </w:tcPr>
          <w:p w14:paraId="446154A0">
            <w:pPr>
              <w:snapToGrid w:val="0"/>
              <w:spacing w:line="360" w:lineRule="auto"/>
              <w:jc w:val="center"/>
              <w:rPr>
                <w:rFonts w:ascii="宋体" w:hAnsi="宋体" w:eastAsia="宋体"/>
                <w:b/>
                <w:sz w:val="24"/>
                <w:szCs w:val="24"/>
                <w:highlight w:val="none"/>
                <w:lang w:bidi="en-US"/>
              </w:rPr>
            </w:pPr>
          </w:p>
        </w:tc>
      </w:tr>
      <w:tr w14:paraId="6D2B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vAlign w:val="center"/>
          </w:tcPr>
          <w:p w14:paraId="2A7C4641">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r>
      <w:tr w14:paraId="294B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vAlign w:val="center"/>
          </w:tcPr>
          <w:p w14:paraId="0ABAF6BA">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c>
          <w:tcPr>
            <w:tcW w:w="1932" w:type="pct"/>
            <w:vAlign w:val="center"/>
          </w:tcPr>
          <w:p w14:paraId="5FAD7735">
            <w:pPr>
              <w:snapToGrid w:val="0"/>
              <w:spacing w:line="360" w:lineRule="auto"/>
              <w:jc w:val="center"/>
              <w:rPr>
                <w:rFonts w:ascii="宋体" w:hAnsi="宋体" w:eastAsia="宋体"/>
                <w:sz w:val="24"/>
                <w:szCs w:val="24"/>
                <w:highlight w:val="none"/>
              </w:rPr>
            </w:pPr>
          </w:p>
        </w:tc>
      </w:tr>
      <w:tr w14:paraId="42CD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vAlign w:val="center"/>
          </w:tcPr>
          <w:p w14:paraId="6EA8B2C2">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c>
          <w:tcPr>
            <w:tcW w:w="1932" w:type="pct"/>
            <w:vAlign w:val="center"/>
          </w:tcPr>
          <w:p w14:paraId="5F701C83">
            <w:pPr>
              <w:snapToGrid w:val="0"/>
              <w:spacing w:line="360" w:lineRule="auto"/>
              <w:jc w:val="center"/>
              <w:rPr>
                <w:rFonts w:ascii="宋体" w:hAnsi="宋体" w:eastAsia="宋体"/>
                <w:sz w:val="24"/>
                <w:szCs w:val="24"/>
                <w:highlight w:val="none"/>
              </w:rPr>
            </w:pPr>
          </w:p>
        </w:tc>
      </w:tr>
      <w:tr w14:paraId="04CC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vAlign w:val="center"/>
          </w:tcPr>
          <w:p w14:paraId="2D1C0B5C">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c>
          <w:tcPr>
            <w:tcW w:w="1932" w:type="pct"/>
            <w:vAlign w:val="center"/>
          </w:tcPr>
          <w:p w14:paraId="02047A94">
            <w:pPr>
              <w:snapToGrid w:val="0"/>
              <w:spacing w:line="360" w:lineRule="auto"/>
              <w:jc w:val="center"/>
              <w:rPr>
                <w:rFonts w:ascii="宋体" w:hAnsi="宋体" w:eastAsia="宋体"/>
                <w:sz w:val="24"/>
                <w:szCs w:val="24"/>
                <w:highlight w:val="none"/>
              </w:rPr>
            </w:pPr>
          </w:p>
        </w:tc>
      </w:tr>
      <w:tr w14:paraId="4771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vAlign w:val="center"/>
          </w:tcPr>
          <w:p w14:paraId="3AA31244">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c>
          <w:tcPr>
            <w:tcW w:w="1932" w:type="pct"/>
            <w:vAlign w:val="center"/>
          </w:tcPr>
          <w:p w14:paraId="557B22DC">
            <w:pPr>
              <w:snapToGrid w:val="0"/>
              <w:spacing w:line="360" w:lineRule="auto"/>
              <w:jc w:val="center"/>
              <w:rPr>
                <w:rFonts w:ascii="宋体" w:hAnsi="宋体" w:eastAsia="宋体"/>
                <w:sz w:val="24"/>
                <w:szCs w:val="24"/>
                <w:highlight w:val="none"/>
              </w:rPr>
            </w:pPr>
          </w:p>
        </w:tc>
      </w:tr>
      <w:tr w14:paraId="5DDB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vAlign w:val="center"/>
          </w:tcPr>
          <w:p w14:paraId="0B17FA7C">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c>
          <w:tcPr>
            <w:tcW w:w="1932" w:type="pct"/>
            <w:vAlign w:val="center"/>
          </w:tcPr>
          <w:p w14:paraId="0DB02AB5">
            <w:pPr>
              <w:snapToGrid w:val="0"/>
              <w:spacing w:line="360" w:lineRule="auto"/>
              <w:jc w:val="center"/>
              <w:rPr>
                <w:rFonts w:ascii="宋体" w:hAnsi="宋体" w:eastAsia="宋体"/>
                <w:sz w:val="24"/>
                <w:szCs w:val="24"/>
                <w:highlight w:val="none"/>
              </w:rPr>
            </w:pPr>
          </w:p>
        </w:tc>
      </w:tr>
      <w:tr w14:paraId="65B7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000" w:type="pct"/>
            <w:gridSpan w:val="2"/>
            <w:vAlign w:val="center"/>
          </w:tcPr>
          <w:p w14:paraId="3561D47A">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r>
      <w:tr w14:paraId="525B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8" w:type="pct"/>
            <w:vAlign w:val="center"/>
          </w:tcPr>
          <w:p w14:paraId="7C863901">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c>
          <w:tcPr>
            <w:tcW w:w="1932" w:type="pct"/>
            <w:vAlign w:val="center"/>
          </w:tcPr>
          <w:p w14:paraId="03654550">
            <w:pPr>
              <w:snapToGrid w:val="0"/>
              <w:spacing w:line="360" w:lineRule="auto"/>
              <w:jc w:val="center"/>
              <w:rPr>
                <w:rFonts w:ascii="宋体" w:hAnsi="宋体" w:eastAsia="宋体"/>
                <w:sz w:val="24"/>
                <w:szCs w:val="24"/>
                <w:highlight w:val="none"/>
              </w:rPr>
            </w:pPr>
          </w:p>
        </w:tc>
      </w:tr>
      <w:tr w14:paraId="700B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3068" w:type="pct"/>
            <w:vAlign w:val="center"/>
          </w:tcPr>
          <w:p w14:paraId="70589504">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c>
          <w:tcPr>
            <w:tcW w:w="1932" w:type="pct"/>
            <w:vAlign w:val="center"/>
          </w:tcPr>
          <w:p w14:paraId="38EEF7EF">
            <w:pPr>
              <w:snapToGrid w:val="0"/>
              <w:spacing w:line="360" w:lineRule="auto"/>
              <w:jc w:val="center"/>
              <w:rPr>
                <w:rFonts w:ascii="宋体" w:hAnsi="宋体" w:eastAsia="宋体"/>
                <w:sz w:val="24"/>
                <w:szCs w:val="24"/>
                <w:highlight w:val="none"/>
              </w:rPr>
            </w:pPr>
          </w:p>
        </w:tc>
      </w:tr>
      <w:tr w14:paraId="3799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068" w:type="pct"/>
            <w:vAlign w:val="center"/>
          </w:tcPr>
          <w:p w14:paraId="161AEA75">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c>
          <w:tcPr>
            <w:tcW w:w="1932" w:type="pct"/>
            <w:vAlign w:val="center"/>
          </w:tcPr>
          <w:p w14:paraId="5C316576">
            <w:pPr>
              <w:snapToGrid w:val="0"/>
              <w:spacing w:line="360" w:lineRule="auto"/>
              <w:jc w:val="center"/>
              <w:rPr>
                <w:rFonts w:ascii="宋体" w:hAnsi="宋体" w:eastAsia="宋体"/>
                <w:sz w:val="24"/>
                <w:szCs w:val="24"/>
                <w:highlight w:val="none"/>
              </w:rPr>
            </w:pPr>
          </w:p>
        </w:tc>
      </w:tr>
      <w:tr w14:paraId="356E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068" w:type="pct"/>
            <w:vAlign w:val="center"/>
          </w:tcPr>
          <w:p w14:paraId="5ED599FF">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c>
          <w:tcPr>
            <w:tcW w:w="1932" w:type="pct"/>
            <w:vAlign w:val="center"/>
          </w:tcPr>
          <w:p w14:paraId="45700342">
            <w:pPr>
              <w:snapToGrid w:val="0"/>
              <w:spacing w:line="360" w:lineRule="auto"/>
              <w:jc w:val="center"/>
              <w:rPr>
                <w:rFonts w:ascii="宋体" w:hAnsi="宋体" w:eastAsia="宋体"/>
                <w:sz w:val="24"/>
                <w:szCs w:val="24"/>
                <w:highlight w:val="none"/>
              </w:rPr>
            </w:pPr>
          </w:p>
        </w:tc>
      </w:tr>
      <w:tr w14:paraId="6580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068" w:type="pct"/>
            <w:vAlign w:val="center"/>
          </w:tcPr>
          <w:p w14:paraId="038F910A">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c>
          <w:tcPr>
            <w:tcW w:w="1932" w:type="pct"/>
            <w:vAlign w:val="center"/>
          </w:tcPr>
          <w:p w14:paraId="079149EA">
            <w:pPr>
              <w:snapToGrid w:val="0"/>
              <w:spacing w:line="360" w:lineRule="auto"/>
              <w:jc w:val="center"/>
              <w:rPr>
                <w:rFonts w:ascii="宋体" w:hAnsi="宋体" w:eastAsia="宋体"/>
                <w:sz w:val="24"/>
                <w:szCs w:val="24"/>
                <w:highlight w:val="none"/>
              </w:rPr>
            </w:pPr>
          </w:p>
        </w:tc>
      </w:tr>
      <w:tr w14:paraId="3E18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2"/>
            <w:vAlign w:val="center"/>
          </w:tcPr>
          <w:p w14:paraId="4DEE2833">
            <w:pPr>
              <w:pStyle w:val="291"/>
              <w:shd w:val="clear" w:color="auto" w:fill="FFFFFF"/>
              <w:snapToGrid w:val="0"/>
              <w:spacing w:line="360" w:lineRule="auto"/>
              <w:ind w:left="1442" w:firstLine="422"/>
              <w:contextualSpacing w:val="0"/>
              <w:jc w:val="center"/>
              <w:rPr>
                <w:rFonts w:ascii="宋体" w:hAnsi="宋体" w:eastAsia="宋体"/>
                <w:b/>
                <w:highlight w:val="none"/>
                <w:lang w:eastAsia="zh-CN"/>
              </w:rPr>
            </w:pPr>
          </w:p>
        </w:tc>
      </w:tr>
      <w:tr w14:paraId="1C03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vAlign w:val="center"/>
          </w:tcPr>
          <w:p w14:paraId="1C0F6EE9">
            <w:pPr>
              <w:pStyle w:val="291"/>
              <w:shd w:val="clear" w:color="auto" w:fill="FFFFFF"/>
              <w:snapToGrid w:val="0"/>
              <w:spacing w:line="360" w:lineRule="auto"/>
              <w:ind w:left="1442" w:firstLine="422"/>
              <w:contextualSpacing w:val="0"/>
              <w:jc w:val="center"/>
              <w:rPr>
                <w:rFonts w:ascii="宋体" w:hAnsi="宋体" w:eastAsia="宋体"/>
                <w:b/>
                <w:bCs/>
                <w:highlight w:val="none"/>
                <w:lang w:eastAsia="zh-CN"/>
              </w:rPr>
            </w:pPr>
          </w:p>
        </w:tc>
        <w:tc>
          <w:tcPr>
            <w:tcW w:w="1932" w:type="pct"/>
            <w:vAlign w:val="center"/>
          </w:tcPr>
          <w:p w14:paraId="76144C5A">
            <w:pPr>
              <w:snapToGrid w:val="0"/>
              <w:spacing w:line="360" w:lineRule="auto"/>
              <w:jc w:val="center"/>
              <w:rPr>
                <w:rFonts w:ascii="宋体" w:hAnsi="宋体" w:eastAsia="宋体"/>
                <w:sz w:val="24"/>
                <w:szCs w:val="24"/>
                <w:highlight w:val="none"/>
              </w:rPr>
            </w:pPr>
          </w:p>
        </w:tc>
      </w:tr>
      <w:tr w14:paraId="4E83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vAlign w:val="center"/>
          </w:tcPr>
          <w:p w14:paraId="34DDE495">
            <w:pPr>
              <w:pStyle w:val="291"/>
              <w:shd w:val="clear" w:color="auto" w:fill="FFFFFF"/>
              <w:snapToGrid w:val="0"/>
              <w:spacing w:line="360" w:lineRule="auto"/>
              <w:ind w:left="1440" w:firstLine="420"/>
              <w:contextualSpacing w:val="0"/>
              <w:jc w:val="center"/>
              <w:rPr>
                <w:rFonts w:ascii="宋体" w:hAnsi="宋体" w:eastAsia="宋体"/>
                <w:highlight w:val="none"/>
                <w:lang w:eastAsia="zh-CN"/>
              </w:rPr>
            </w:pPr>
          </w:p>
        </w:tc>
        <w:tc>
          <w:tcPr>
            <w:tcW w:w="1932" w:type="pct"/>
            <w:vAlign w:val="center"/>
          </w:tcPr>
          <w:p w14:paraId="1948051E">
            <w:pPr>
              <w:snapToGrid w:val="0"/>
              <w:spacing w:line="360" w:lineRule="auto"/>
              <w:jc w:val="center"/>
              <w:rPr>
                <w:rFonts w:ascii="宋体" w:hAnsi="宋体" w:eastAsia="宋体"/>
                <w:sz w:val="24"/>
                <w:szCs w:val="24"/>
                <w:highlight w:val="none"/>
              </w:rPr>
            </w:pPr>
          </w:p>
        </w:tc>
      </w:tr>
      <w:tr w14:paraId="5F90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vAlign w:val="center"/>
          </w:tcPr>
          <w:p w14:paraId="633DFBB1">
            <w:pPr>
              <w:pStyle w:val="291"/>
              <w:shd w:val="clear" w:color="auto" w:fill="FFFFFF"/>
              <w:snapToGrid w:val="0"/>
              <w:spacing w:line="360" w:lineRule="auto"/>
              <w:ind w:left="1442" w:firstLine="422"/>
              <w:contextualSpacing w:val="0"/>
              <w:jc w:val="center"/>
              <w:rPr>
                <w:rFonts w:ascii="宋体" w:hAnsi="宋体" w:eastAsia="宋体"/>
                <w:b/>
                <w:bCs/>
                <w:highlight w:val="none"/>
                <w:lang w:eastAsia="zh-CN"/>
              </w:rPr>
            </w:pPr>
          </w:p>
        </w:tc>
        <w:tc>
          <w:tcPr>
            <w:tcW w:w="1932" w:type="pct"/>
            <w:vAlign w:val="center"/>
          </w:tcPr>
          <w:p w14:paraId="7B385362">
            <w:pPr>
              <w:snapToGrid w:val="0"/>
              <w:spacing w:line="360" w:lineRule="auto"/>
              <w:jc w:val="center"/>
              <w:rPr>
                <w:rFonts w:ascii="宋体" w:hAnsi="宋体" w:eastAsia="宋体"/>
                <w:sz w:val="24"/>
                <w:szCs w:val="24"/>
                <w:highlight w:val="none"/>
              </w:rPr>
            </w:pPr>
          </w:p>
        </w:tc>
      </w:tr>
    </w:tbl>
    <w:p w14:paraId="308700C0">
      <w:pPr>
        <w:spacing w:line="360" w:lineRule="auto"/>
        <w:rPr>
          <w:rFonts w:ascii="宋体" w:hAnsi="宋体" w:eastAsia="宋体"/>
          <w:sz w:val="32"/>
          <w:szCs w:val="32"/>
          <w:highlight w:val="none"/>
        </w:rPr>
      </w:pPr>
    </w:p>
    <w:p w14:paraId="287A5E7F">
      <w:pPr>
        <w:spacing w:line="360" w:lineRule="auto"/>
        <w:ind w:firstLine="480"/>
        <w:rPr>
          <w:rFonts w:ascii="宋体" w:hAnsi="宋体" w:eastAsia="宋体"/>
          <w:sz w:val="24"/>
          <w:szCs w:val="24"/>
          <w:highlight w:val="none"/>
          <w:lang w:val="en-US"/>
        </w:rPr>
      </w:pPr>
      <w:r>
        <w:rPr>
          <w:rFonts w:hint="eastAsia" w:ascii="宋体" w:hAnsi="宋体" w:eastAsia="宋体"/>
          <w:sz w:val="24"/>
          <w:szCs w:val="24"/>
          <w:highlight w:val="none"/>
          <w:lang w:val="en-US"/>
        </w:rPr>
        <w:t>注：各供应商可根据企业自身实际情况以及对磋商文件的响应程度进行编制响应文件，以下各格式及表格仅供参考，可按需调整。</w:t>
      </w:r>
    </w:p>
    <w:p w14:paraId="73DA95B2">
      <w:pPr>
        <w:snapToGrid w:val="0"/>
        <w:spacing w:line="360" w:lineRule="auto"/>
        <w:jc w:val="center"/>
        <w:rPr>
          <w:rFonts w:ascii="宋体" w:hAnsi="宋体" w:eastAsia="宋体"/>
          <w:sz w:val="32"/>
          <w:szCs w:val="32"/>
          <w:highlight w:val="none"/>
        </w:rPr>
      </w:pPr>
      <w:r>
        <w:rPr>
          <w:rFonts w:ascii="宋体" w:hAnsi="宋体" w:eastAsia="宋体"/>
          <w:sz w:val="28"/>
          <w:szCs w:val="28"/>
          <w:highlight w:val="none"/>
        </w:rPr>
        <w:br w:type="page"/>
      </w:r>
      <w:r>
        <w:rPr>
          <w:rFonts w:hint="eastAsia" w:ascii="宋体" w:hAnsi="宋体" w:eastAsia="宋体"/>
          <w:sz w:val="32"/>
          <w:szCs w:val="32"/>
          <w:highlight w:val="none"/>
        </w:rPr>
        <w:t>正本（副本）</w:t>
      </w:r>
    </w:p>
    <w:p w14:paraId="47A9F5C1">
      <w:pPr>
        <w:snapToGrid w:val="0"/>
        <w:spacing w:line="360" w:lineRule="auto"/>
        <w:jc w:val="center"/>
        <w:rPr>
          <w:rFonts w:ascii="宋体" w:hAnsi="宋体" w:eastAsia="宋体"/>
          <w:bCs/>
          <w:iCs/>
          <w:sz w:val="32"/>
          <w:szCs w:val="32"/>
          <w:highlight w:val="none"/>
          <w:lang w:val="en-US"/>
        </w:rPr>
      </w:pPr>
    </w:p>
    <w:p w14:paraId="75B45E7C">
      <w:pPr>
        <w:pStyle w:val="47"/>
        <w:snapToGrid w:val="0"/>
        <w:spacing w:line="360" w:lineRule="auto"/>
        <w:rPr>
          <w:rFonts w:ascii="宋体" w:hAnsi="宋体" w:eastAsia="宋体"/>
          <w:highlight w:val="none"/>
          <w:lang w:val="en-US"/>
        </w:rPr>
      </w:pPr>
    </w:p>
    <w:p w14:paraId="1930929D">
      <w:pPr>
        <w:adjustRightInd w:val="0"/>
        <w:snapToGrid w:val="0"/>
        <w:spacing w:line="360" w:lineRule="auto"/>
        <w:jc w:val="center"/>
        <w:rPr>
          <w:rFonts w:ascii="宋体" w:hAnsi="宋体" w:eastAsia="宋体"/>
          <w:bCs/>
          <w:iCs/>
          <w:sz w:val="32"/>
          <w:szCs w:val="32"/>
          <w:highlight w:val="none"/>
          <w:lang w:val="en-US"/>
        </w:rPr>
      </w:pPr>
      <w:r>
        <w:rPr>
          <w:rFonts w:ascii="宋体" w:hAnsi="宋体" w:eastAsia="宋体"/>
          <w:bCs/>
          <w:iCs/>
          <w:sz w:val="32"/>
          <w:szCs w:val="32"/>
          <w:highlight w:val="none"/>
          <w:lang w:val="en-US"/>
        </w:rPr>
        <w:t>南京市雨花台烈士陵园管理局</w:t>
      </w:r>
      <w:r>
        <w:rPr>
          <w:rFonts w:hint="eastAsia" w:ascii="宋体" w:hAnsi="宋体" w:eastAsia="宋体"/>
          <w:bCs/>
          <w:iCs/>
          <w:sz w:val="32"/>
          <w:szCs w:val="32"/>
          <w:highlight w:val="none"/>
          <w:lang w:val="en-US"/>
        </w:rPr>
        <w:t>“雨花思政”品牌传播服务</w:t>
      </w:r>
    </w:p>
    <w:p w14:paraId="0529BE9C">
      <w:pPr>
        <w:adjustRightInd w:val="0"/>
        <w:snapToGrid w:val="0"/>
        <w:spacing w:line="360" w:lineRule="auto"/>
        <w:jc w:val="left"/>
        <w:rPr>
          <w:rFonts w:ascii="宋体" w:hAnsi="宋体" w:eastAsia="宋体"/>
          <w:sz w:val="36"/>
          <w:szCs w:val="36"/>
          <w:highlight w:val="none"/>
          <w:lang w:val="en-US"/>
        </w:rPr>
      </w:pPr>
    </w:p>
    <w:p w14:paraId="535FA2E0">
      <w:pPr>
        <w:snapToGrid w:val="0"/>
        <w:spacing w:line="360" w:lineRule="auto"/>
        <w:jc w:val="center"/>
        <w:rPr>
          <w:rFonts w:ascii="宋体" w:hAnsi="宋体" w:eastAsia="宋体"/>
          <w:bCs/>
          <w:iCs/>
          <w:sz w:val="32"/>
          <w:szCs w:val="32"/>
          <w:highlight w:val="none"/>
          <w:lang w:val="en-US"/>
        </w:rPr>
      </w:pPr>
    </w:p>
    <w:p w14:paraId="3FEA1A41">
      <w:pPr>
        <w:snapToGrid w:val="0"/>
        <w:spacing w:line="360" w:lineRule="auto"/>
        <w:jc w:val="center"/>
        <w:rPr>
          <w:rFonts w:ascii="宋体" w:hAnsi="宋体" w:eastAsia="宋体"/>
          <w:bCs/>
          <w:sz w:val="32"/>
          <w:szCs w:val="32"/>
          <w:highlight w:val="none"/>
        </w:rPr>
      </w:pPr>
    </w:p>
    <w:p w14:paraId="66F3511A">
      <w:pPr>
        <w:snapToGrid w:val="0"/>
        <w:spacing w:line="360" w:lineRule="auto"/>
        <w:jc w:val="center"/>
        <w:rPr>
          <w:rFonts w:ascii="宋体" w:hAnsi="宋体" w:eastAsia="宋体"/>
          <w:sz w:val="32"/>
          <w:szCs w:val="32"/>
          <w:highlight w:val="none"/>
        </w:rPr>
      </w:pPr>
      <w:r>
        <w:rPr>
          <w:rFonts w:hint="eastAsia" w:ascii="宋体" w:hAnsi="宋体" w:eastAsia="宋体"/>
          <w:sz w:val="72"/>
          <w:szCs w:val="72"/>
          <w:highlight w:val="none"/>
        </w:rPr>
        <w:t>响应文件</w:t>
      </w:r>
    </w:p>
    <w:p w14:paraId="239A3CFB">
      <w:pPr>
        <w:snapToGrid w:val="0"/>
        <w:spacing w:line="360" w:lineRule="auto"/>
        <w:jc w:val="center"/>
        <w:rPr>
          <w:rFonts w:ascii="宋体" w:hAnsi="宋体" w:eastAsia="宋体"/>
          <w:bCs/>
          <w:sz w:val="32"/>
          <w:szCs w:val="32"/>
          <w:highlight w:val="none"/>
        </w:rPr>
      </w:pPr>
    </w:p>
    <w:p w14:paraId="0625B0E3">
      <w:pPr>
        <w:snapToGrid w:val="0"/>
        <w:spacing w:line="360" w:lineRule="auto"/>
        <w:jc w:val="center"/>
        <w:rPr>
          <w:rFonts w:ascii="宋体" w:hAnsi="宋体" w:eastAsia="宋体"/>
          <w:bCs/>
          <w:sz w:val="32"/>
          <w:szCs w:val="32"/>
          <w:highlight w:val="none"/>
        </w:rPr>
      </w:pPr>
    </w:p>
    <w:p w14:paraId="1ED9B111">
      <w:pPr>
        <w:snapToGrid w:val="0"/>
        <w:spacing w:line="360" w:lineRule="auto"/>
        <w:jc w:val="center"/>
        <w:rPr>
          <w:rFonts w:ascii="宋体" w:hAnsi="宋体" w:eastAsia="宋体"/>
          <w:bCs/>
          <w:sz w:val="32"/>
          <w:szCs w:val="32"/>
          <w:highlight w:val="none"/>
        </w:rPr>
      </w:pPr>
    </w:p>
    <w:p w14:paraId="6C04E788">
      <w:pPr>
        <w:snapToGrid w:val="0"/>
        <w:spacing w:line="360" w:lineRule="auto"/>
        <w:jc w:val="center"/>
        <w:rPr>
          <w:rFonts w:ascii="宋体" w:hAnsi="宋体" w:eastAsia="宋体"/>
          <w:bCs/>
          <w:sz w:val="32"/>
          <w:szCs w:val="32"/>
          <w:highlight w:val="none"/>
        </w:rPr>
      </w:pPr>
    </w:p>
    <w:p w14:paraId="5E030702">
      <w:pPr>
        <w:snapToGrid w:val="0"/>
        <w:spacing w:line="360" w:lineRule="auto"/>
        <w:jc w:val="center"/>
        <w:rPr>
          <w:rFonts w:ascii="宋体" w:hAnsi="宋体" w:eastAsia="宋体"/>
          <w:bCs/>
          <w:sz w:val="32"/>
          <w:szCs w:val="32"/>
          <w:highlight w:val="none"/>
        </w:rPr>
      </w:pPr>
    </w:p>
    <w:p w14:paraId="2B553E69">
      <w:pPr>
        <w:snapToGrid w:val="0"/>
        <w:spacing w:line="360" w:lineRule="auto"/>
        <w:jc w:val="center"/>
        <w:rPr>
          <w:rFonts w:ascii="宋体" w:hAnsi="宋体" w:eastAsia="宋体"/>
          <w:bCs/>
          <w:sz w:val="32"/>
          <w:szCs w:val="32"/>
          <w:highlight w:val="none"/>
        </w:rPr>
      </w:pPr>
    </w:p>
    <w:p w14:paraId="15D3ADF7">
      <w:pPr>
        <w:snapToGrid w:val="0"/>
        <w:spacing w:line="360" w:lineRule="auto"/>
        <w:jc w:val="center"/>
        <w:rPr>
          <w:rFonts w:ascii="宋体" w:hAnsi="宋体" w:eastAsia="宋体"/>
          <w:bCs/>
          <w:sz w:val="32"/>
          <w:szCs w:val="32"/>
          <w:highlight w:val="none"/>
        </w:rPr>
      </w:pPr>
    </w:p>
    <w:p w14:paraId="38784BEC">
      <w:pPr>
        <w:snapToGrid w:val="0"/>
        <w:spacing w:line="360" w:lineRule="auto"/>
        <w:jc w:val="center"/>
        <w:rPr>
          <w:rFonts w:ascii="宋体" w:hAnsi="宋体" w:eastAsia="宋体"/>
          <w:bCs/>
          <w:sz w:val="32"/>
          <w:szCs w:val="32"/>
          <w:highlight w:val="none"/>
        </w:rPr>
      </w:pPr>
    </w:p>
    <w:p w14:paraId="34062258">
      <w:pPr>
        <w:snapToGrid w:val="0"/>
        <w:spacing w:line="360" w:lineRule="auto"/>
        <w:ind w:firstLine="1280" w:firstLineChars="400"/>
        <w:rPr>
          <w:rFonts w:ascii="宋体" w:hAnsi="宋体" w:eastAsia="宋体"/>
          <w:bCs/>
          <w:sz w:val="32"/>
          <w:szCs w:val="32"/>
          <w:highlight w:val="none"/>
        </w:rPr>
      </w:pPr>
      <w:r>
        <w:rPr>
          <w:rFonts w:hint="eastAsia" w:ascii="宋体" w:hAnsi="宋体" w:eastAsia="宋体"/>
          <w:sz w:val="32"/>
          <w:szCs w:val="32"/>
          <w:highlight w:val="none"/>
        </w:rPr>
        <w:t>采购编号：</w:t>
      </w:r>
      <w:r>
        <w:rPr>
          <w:rFonts w:hint="eastAsia" w:ascii="宋体" w:hAnsi="宋体" w:eastAsia="宋体"/>
          <w:sz w:val="32"/>
          <w:szCs w:val="32"/>
          <w:highlight w:val="none"/>
          <w:u w:val="single"/>
        </w:rPr>
        <w:t xml:space="preserve">     </w:t>
      </w:r>
      <w:r>
        <w:rPr>
          <w:rFonts w:hint="eastAsia" w:ascii="宋体" w:hAnsi="宋体" w:eastAsia="宋体"/>
          <w:sz w:val="32"/>
          <w:szCs w:val="32"/>
          <w:highlight w:val="none"/>
          <w:u w:val="single"/>
          <w:lang w:val="en-US"/>
        </w:rPr>
        <w:t xml:space="preserve">    </w:t>
      </w:r>
      <w:r>
        <w:rPr>
          <w:rFonts w:hint="eastAsia" w:ascii="宋体" w:hAnsi="宋体" w:eastAsia="宋体"/>
          <w:sz w:val="32"/>
          <w:szCs w:val="32"/>
          <w:highlight w:val="none"/>
          <w:u w:val="single"/>
        </w:rPr>
        <w:t xml:space="preserve">    </w:t>
      </w:r>
      <w:r>
        <w:rPr>
          <w:rFonts w:hint="eastAsia" w:ascii="宋体" w:hAnsi="宋体" w:eastAsia="宋体"/>
          <w:sz w:val="32"/>
          <w:szCs w:val="32"/>
          <w:highlight w:val="none"/>
          <w:u w:val="single"/>
          <w:lang w:val="en-US"/>
        </w:rPr>
        <w:t xml:space="preserve">  </w:t>
      </w:r>
      <w:r>
        <w:rPr>
          <w:rFonts w:hint="eastAsia" w:ascii="宋体" w:hAnsi="宋体" w:eastAsia="宋体"/>
          <w:sz w:val="32"/>
          <w:szCs w:val="32"/>
          <w:highlight w:val="none"/>
          <w:u w:val="single"/>
        </w:rPr>
        <w:t xml:space="preserve">      </w:t>
      </w:r>
    </w:p>
    <w:p w14:paraId="6238F90F">
      <w:pPr>
        <w:snapToGrid w:val="0"/>
        <w:spacing w:line="360" w:lineRule="auto"/>
        <w:ind w:firstLine="1280" w:firstLineChars="400"/>
        <w:rPr>
          <w:rFonts w:ascii="宋体" w:hAnsi="宋体" w:eastAsia="宋体"/>
          <w:sz w:val="32"/>
          <w:szCs w:val="32"/>
          <w:highlight w:val="none"/>
        </w:rPr>
      </w:pPr>
      <w:r>
        <w:rPr>
          <w:rFonts w:hint="eastAsia" w:ascii="宋体" w:hAnsi="宋体" w:eastAsia="宋体"/>
          <w:sz w:val="32"/>
          <w:szCs w:val="32"/>
          <w:highlight w:val="none"/>
        </w:rPr>
        <w:t>供 应 商：</w:t>
      </w:r>
      <w:r>
        <w:rPr>
          <w:rFonts w:hint="eastAsia" w:ascii="宋体" w:hAnsi="宋体" w:eastAsia="宋体"/>
          <w:sz w:val="32"/>
          <w:szCs w:val="32"/>
          <w:highlight w:val="none"/>
          <w:u w:val="single"/>
        </w:rPr>
        <w:t xml:space="preserve">     </w:t>
      </w:r>
      <w:r>
        <w:rPr>
          <w:rFonts w:hint="eastAsia" w:ascii="宋体" w:hAnsi="宋体" w:eastAsia="宋体"/>
          <w:sz w:val="32"/>
          <w:szCs w:val="32"/>
          <w:highlight w:val="none"/>
          <w:u w:val="single"/>
          <w:lang w:val="en-US"/>
        </w:rPr>
        <w:t xml:space="preserve">    </w:t>
      </w:r>
      <w:r>
        <w:rPr>
          <w:rFonts w:hint="eastAsia" w:ascii="宋体" w:hAnsi="宋体" w:eastAsia="宋体"/>
          <w:sz w:val="32"/>
          <w:szCs w:val="32"/>
          <w:highlight w:val="none"/>
          <w:u w:val="single"/>
        </w:rPr>
        <w:t xml:space="preserve">    </w:t>
      </w:r>
      <w:r>
        <w:rPr>
          <w:rFonts w:hint="eastAsia" w:ascii="宋体" w:hAnsi="宋体" w:eastAsia="宋体"/>
          <w:sz w:val="32"/>
          <w:szCs w:val="32"/>
          <w:highlight w:val="none"/>
          <w:u w:val="single"/>
          <w:lang w:val="en-US"/>
        </w:rPr>
        <w:t xml:space="preserve">  </w:t>
      </w:r>
      <w:r>
        <w:rPr>
          <w:rFonts w:hint="eastAsia" w:ascii="宋体" w:hAnsi="宋体" w:eastAsia="宋体"/>
          <w:sz w:val="32"/>
          <w:szCs w:val="32"/>
          <w:highlight w:val="none"/>
          <w:u w:val="single"/>
        </w:rPr>
        <w:t xml:space="preserve">      </w:t>
      </w:r>
      <w:r>
        <w:rPr>
          <w:rFonts w:hint="eastAsia" w:ascii="宋体" w:hAnsi="宋体" w:eastAsia="宋体"/>
          <w:sz w:val="32"/>
          <w:szCs w:val="32"/>
          <w:highlight w:val="none"/>
        </w:rPr>
        <w:t>（单位公章）</w:t>
      </w:r>
    </w:p>
    <w:p w14:paraId="4D8E41FE">
      <w:pPr>
        <w:snapToGrid w:val="0"/>
        <w:spacing w:line="360" w:lineRule="auto"/>
        <w:ind w:firstLine="3200" w:firstLineChars="1000"/>
        <w:rPr>
          <w:rFonts w:ascii="宋体" w:hAnsi="宋体" w:eastAsia="宋体" w:cs="仿宋_GB2312"/>
          <w:sz w:val="32"/>
          <w:szCs w:val="32"/>
          <w:highlight w:val="none"/>
          <w:u w:val="single"/>
        </w:rPr>
      </w:pPr>
      <w:r>
        <w:rPr>
          <w:rFonts w:hint="eastAsia" w:ascii="宋体" w:hAnsi="宋体" w:eastAsia="宋体"/>
          <w:sz w:val="32"/>
          <w:szCs w:val="32"/>
          <w:highlight w:val="none"/>
          <w:u w:val="single"/>
        </w:rPr>
        <w:t xml:space="preserve">     </w:t>
      </w:r>
      <w:r>
        <w:rPr>
          <w:rFonts w:hint="eastAsia" w:ascii="宋体" w:hAnsi="宋体" w:eastAsia="宋体"/>
          <w:sz w:val="32"/>
          <w:szCs w:val="32"/>
          <w:highlight w:val="none"/>
        </w:rPr>
        <w:t>年</w:t>
      </w:r>
      <w:r>
        <w:rPr>
          <w:rFonts w:hint="eastAsia" w:ascii="宋体" w:hAnsi="宋体" w:eastAsia="宋体"/>
          <w:sz w:val="32"/>
          <w:szCs w:val="32"/>
          <w:highlight w:val="none"/>
          <w:u w:val="single"/>
        </w:rPr>
        <w:t xml:space="preserve">   </w:t>
      </w:r>
      <w:r>
        <w:rPr>
          <w:rFonts w:hint="eastAsia" w:ascii="宋体" w:hAnsi="宋体" w:eastAsia="宋体"/>
          <w:sz w:val="32"/>
          <w:szCs w:val="32"/>
          <w:highlight w:val="none"/>
        </w:rPr>
        <w:t>月</w:t>
      </w:r>
      <w:r>
        <w:rPr>
          <w:rFonts w:hint="eastAsia" w:ascii="宋体" w:hAnsi="宋体" w:eastAsia="宋体"/>
          <w:sz w:val="32"/>
          <w:szCs w:val="32"/>
          <w:highlight w:val="none"/>
          <w:u w:val="single"/>
        </w:rPr>
        <w:t xml:space="preserve">   </w:t>
      </w:r>
      <w:r>
        <w:rPr>
          <w:rFonts w:hint="eastAsia" w:ascii="宋体" w:hAnsi="宋体" w:eastAsia="宋体"/>
          <w:sz w:val="32"/>
          <w:szCs w:val="32"/>
          <w:highlight w:val="none"/>
        </w:rPr>
        <w:t>日</w:t>
      </w:r>
    </w:p>
    <w:p w14:paraId="722F3E67">
      <w:pPr>
        <w:wordWrap w:val="0"/>
        <w:spacing w:before="100" w:beforeAutospacing="1" w:after="100" w:afterAutospacing="1"/>
        <w:jc w:val="center"/>
        <w:rPr>
          <w:rFonts w:ascii="宋体" w:hAnsi="宋体" w:eastAsia="宋体"/>
          <w:sz w:val="32"/>
          <w:szCs w:val="32"/>
          <w:highlight w:val="none"/>
        </w:rPr>
      </w:pPr>
      <w:r>
        <w:rPr>
          <w:rFonts w:ascii="宋体" w:hAnsi="宋体" w:eastAsia="宋体"/>
          <w:sz w:val="24"/>
          <w:highlight w:val="none"/>
        </w:rPr>
        <w:br w:type="page"/>
      </w:r>
      <w:r>
        <w:rPr>
          <w:rFonts w:hint="eastAsia" w:ascii="宋体" w:hAnsi="宋体" w:eastAsia="宋体"/>
          <w:sz w:val="32"/>
          <w:szCs w:val="32"/>
          <w:highlight w:val="none"/>
        </w:rPr>
        <w:t>目  录</w:t>
      </w:r>
    </w:p>
    <w:p w14:paraId="70D3A2F5">
      <w:pPr>
        <w:topLinePunct/>
        <w:snapToGrid w:val="0"/>
        <w:spacing w:line="360" w:lineRule="auto"/>
        <w:jc w:val="distribute"/>
        <w:rPr>
          <w:rFonts w:ascii="宋体" w:hAnsi="宋体" w:eastAsia="宋体"/>
          <w:sz w:val="21"/>
          <w:szCs w:val="21"/>
          <w:highlight w:val="none"/>
        </w:rPr>
      </w:pPr>
      <w:r>
        <w:rPr>
          <w:rFonts w:hint="eastAsia" w:ascii="宋体" w:hAnsi="宋体" w:eastAsia="宋体"/>
          <w:sz w:val="21"/>
          <w:szCs w:val="21"/>
          <w:highlight w:val="none"/>
        </w:rPr>
        <w:t>一、磋商申请及声明…………………………………………………………………………………………X</w:t>
      </w:r>
    </w:p>
    <w:p w14:paraId="6C89EADD">
      <w:pPr>
        <w:topLinePunct/>
        <w:snapToGrid w:val="0"/>
        <w:spacing w:line="360" w:lineRule="auto"/>
        <w:jc w:val="left"/>
        <w:rPr>
          <w:rFonts w:ascii="宋体" w:hAnsi="宋体" w:eastAsia="宋体"/>
          <w:sz w:val="21"/>
          <w:szCs w:val="21"/>
          <w:highlight w:val="none"/>
        </w:rPr>
      </w:pPr>
      <w:r>
        <w:rPr>
          <w:rFonts w:hint="eastAsia" w:ascii="宋体" w:hAnsi="宋体" w:eastAsia="宋体"/>
          <w:sz w:val="21"/>
          <w:szCs w:val="21"/>
          <w:highlight w:val="none"/>
        </w:rPr>
        <w:t>二、法定代表人授权委托书及委托代理人的身份证明文件的复印件……………………………………X</w:t>
      </w:r>
    </w:p>
    <w:p w14:paraId="1C42E7FC">
      <w:pPr>
        <w:topLinePunct/>
        <w:snapToGrid w:val="0"/>
        <w:spacing w:line="360" w:lineRule="auto"/>
        <w:jc w:val="left"/>
        <w:rPr>
          <w:rFonts w:ascii="宋体" w:hAnsi="宋体" w:eastAsia="宋体"/>
          <w:sz w:val="21"/>
          <w:szCs w:val="21"/>
          <w:highlight w:val="none"/>
        </w:rPr>
      </w:pPr>
      <w:r>
        <w:rPr>
          <w:rFonts w:hint="eastAsia" w:ascii="宋体" w:hAnsi="宋体" w:eastAsia="宋体"/>
          <w:sz w:val="21"/>
          <w:szCs w:val="21"/>
          <w:highlight w:val="none"/>
        </w:rPr>
        <w:t>三、</w:t>
      </w:r>
      <w:r>
        <w:rPr>
          <w:rFonts w:ascii="宋体" w:hAnsi="宋体" w:eastAsia="宋体"/>
          <w:sz w:val="21"/>
          <w:szCs w:val="21"/>
          <w:highlight w:val="none"/>
        </w:rPr>
        <w:t>南京市政府采购供应商信用记录表暨信用承诺书</w:t>
      </w:r>
      <w:r>
        <w:rPr>
          <w:rFonts w:hint="eastAsia" w:ascii="宋体" w:hAnsi="宋体" w:eastAsia="宋体"/>
          <w:sz w:val="21"/>
          <w:szCs w:val="21"/>
          <w:highlight w:val="none"/>
        </w:rPr>
        <w:t>……………………………………………………X</w:t>
      </w:r>
    </w:p>
    <w:p w14:paraId="014883EB">
      <w:pPr>
        <w:topLinePunct/>
        <w:snapToGrid w:val="0"/>
        <w:spacing w:line="360" w:lineRule="auto"/>
        <w:jc w:val="distribute"/>
        <w:rPr>
          <w:rFonts w:ascii="宋体" w:hAnsi="宋体" w:eastAsia="宋体"/>
          <w:sz w:val="21"/>
          <w:szCs w:val="21"/>
          <w:highlight w:val="none"/>
        </w:rPr>
      </w:pPr>
      <w:r>
        <w:rPr>
          <w:rFonts w:hint="eastAsia" w:ascii="宋体" w:hAnsi="宋体" w:eastAsia="宋体"/>
          <w:sz w:val="21"/>
          <w:szCs w:val="21"/>
          <w:highlight w:val="none"/>
        </w:rPr>
        <w:t>四、第一章竞争性磋商邀请申请人的资格要求3</w:t>
      </w:r>
      <w:r>
        <w:rPr>
          <w:rFonts w:ascii="宋体" w:hAnsi="宋体" w:eastAsia="宋体"/>
          <w:sz w:val="21"/>
          <w:szCs w:val="21"/>
          <w:highlight w:val="none"/>
        </w:rPr>
        <w:t>.</w:t>
      </w:r>
      <w:r>
        <w:rPr>
          <w:rFonts w:hint="eastAsia" w:ascii="宋体" w:hAnsi="宋体" w:eastAsia="宋体"/>
          <w:sz w:val="21"/>
          <w:szCs w:val="21"/>
          <w:highlight w:val="none"/>
        </w:rPr>
        <w:t>本项目的特定资格要求的证明文件………………X</w:t>
      </w:r>
    </w:p>
    <w:p w14:paraId="4781D265">
      <w:pPr>
        <w:topLinePunct/>
        <w:snapToGrid w:val="0"/>
        <w:spacing w:line="360" w:lineRule="auto"/>
        <w:jc w:val="distribute"/>
        <w:rPr>
          <w:rFonts w:ascii="宋体" w:hAnsi="宋体" w:eastAsia="宋体"/>
          <w:sz w:val="21"/>
          <w:szCs w:val="21"/>
          <w:highlight w:val="none"/>
        </w:rPr>
      </w:pPr>
      <w:r>
        <w:rPr>
          <w:rFonts w:hint="eastAsia" w:ascii="宋体" w:hAnsi="宋体" w:eastAsia="宋体"/>
          <w:sz w:val="21"/>
          <w:szCs w:val="21"/>
          <w:highlight w:val="none"/>
          <w:lang w:val="en-US"/>
        </w:rPr>
        <w:t>五</w:t>
      </w:r>
      <w:r>
        <w:rPr>
          <w:rFonts w:hint="eastAsia" w:ascii="宋体" w:hAnsi="宋体" w:eastAsia="宋体"/>
          <w:sz w:val="21"/>
          <w:szCs w:val="21"/>
          <w:highlight w:val="none"/>
        </w:rPr>
        <w:t>、不存在与参加本项目的其他供应商单位负责人为同一人或者存在直接控股、管理关系承诺；…………………………………………………………………………………………………X</w:t>
      </w:r>
    </w:p>
    <w:p w14:paraId="1BC02D2C">
      <w:pPr>
        <w:topLinePunct/>
        <w:snapToGrid w:val="0"/>
        <w:spacing w:line="360" w:lineRule="auto"/>
        <w:jc w:val="left"/>
        <w:rPr>
          <w:rFonts w:ascii="宋体" w:hAnsi="宋体" w:eastAsia="宋体"/>
          <w:sz w:val="21"/>
          <w:szCs w:val="21"/>
          <w:highlight w:val="none"/>
        </w:rPr>
      </w:pPr>
      <w:r>
        <w:rPr>
          <w:rFonts w:hint="eastAsia" w:ascii="宋体" w:hAnsi="宋体" w:eastAsia="宋体"/>
          <w:sz w:val="21"/>
          <w:szCs w:val="21"/>
          <w:highlight w:val="none"/>
        </w:rPr>
        <w:t>六、第三章成交标准要求提供的方案或相关证明材料等…………………………………………………X</w:t>
      </w:r>
    </w:p>
    <w:p w14:paraId="0D246F97">
      <w:pPr>
        <w:topLinePunct/>
        <w:snapToGrid w:val="0"/>
        <w:spacing w:line="360" w:lineRule="auto"/>
        <w:jc w:val="distribute"/>
        <w:rPr>
          <w:rFonts w:ascii="宋体" w:hAnsi="宋体" w:eastAsia="宋体"/>
          <w:sz w:val="21"/>
          <w:szCs w:val="21"/>
          <w:highlight w:val="none"/>
        </w:rPr>
      </w:pPr>
      <w:r>
        <w:rPr>
          <w:rFonts w:hint="eastAsia" w:ascii="宋体" w:hAnsi="宋体" w:eastAsia="宋体"/>
          <w:sz w:val="21"/>
          <w:szCs w:val="21"/>
          <w:highlight w:val="none"/>
        </w:rPr>
        <w:t>七、服务方案…………………………………………………………………………………………………X</w:t>
      </w:r>
    </w:p>
    <w:p w14:paraId="1B4CFC2F">
      <w:pPr>
        <w:topLinePunct/>
        <w:snapToGrid w:val="0"/>
        <w:spacing w:line="360" w:lineRule="auto"/>
        <w:jc w:val="distribute"/>
        <w:rPr>
          <w:rFonts w:ascii="宋体" w:hAnsi="宋体" w:eastAsia="宋体"/>
          <w:sz w:val="21"/>
          <w:szCs w:val="21"/>
          <w:highlight w:val="none"/>
        </w:rPr>
      </w:pPr>
      <w:r>
        <w:rPr>
          <w:rFonts w:hint="eastAsia" w:ascii="宋体" w:hAnsi="宋体" w:eastAsia="宋体"/>
          <w:sz w:val="21"/>
          <w:szCs w:val="21"/>
          <w:highlight w:val="none"/>
        </w:rPr>
        <w:t>八、表格格式…………………………………………………………………………………………………X</w:t>
      </w:r>
    </w:p>
    <w:p w14:paraId="0D3EF768">
      <w:pPr>
        <w:topLinePunct/>
        <w:snapToGrid w:val="0"/>
        <w:spacing w:line="360" w:lineRule="auto"/>
        <w:jc w:val="distribute"/>
        <w:rPr>
          <w:rFonts w:ascii="宋体" w:hAnsi="宋体" w:eastAsia="宋体"/>
          <w:sz w:val="21"/>
          <w:szCs w:val="21"/>
          <w:highlight w:val="none"/>
        </w:rPr>
      </w:pPr>
      <w:r>
        <w:rPr>
          <w:rFonts w:hint="eastAsia" w:ascii="宋体" w:hAnsi="宋体" w:eastAsia="宋体"/>
          <w:sz w:val="21"/>
          <w:szCs w:val="21"/>
          <w:highlight w:val="none"/>
        </w:rPr>
        <w:t>九、附件………………………………………………………………………………………………………X</w:t>
      </w:r>
    </w:p>
    <w:p w14:paraId="287C7685">
      <w:pPr>
        <w:topLinePunct/>
        <w:spacing w:line="360" w:lineRule="auto"/>
        <w:jc w:val="distribute"/>
        <w:rPr>
          <w:rFonts w:ascii="宋体" w:hAnsi="宋体" w:eastAsia="宋体"/>
          <w:sz w:val="21"/>
          <w:szCs w:val="21"/>
          <w:highlight w:val="none"/>
        </w:rPr>
      </w:pPr>
    </w:p>
    <w:p w14:paraId="6C19B0E7">
      <w:pPr>
        <w:spacing w:before="100" w:beforeAutospacing="1" w:after="100" w:afterAutospacing="1"/>
        <w:rPr>
          <w:rFonts w:ascii="宋体" w:hAnsi="宋体" w:eastAsia="宋体"/>
          <w:sz w:val="24"/>
          <w:highlight w:val="none"/>
        </w:rPr>
      </w:pPr>
    </w:p>
    <w:p w14:paraId="756A04B8">
      <w:pPr>
        <w:spacing w:before="100" w:beforeAutospacing="1" w:after="100" w:afterAutospacing="1"/>
        <w:rPr>
          <w:rFonts w:ascii="宋体" w:hAnsi="宋体" w:eastAsia="宋体"/>
          <w:sz w:val="24"/>
          <w:highlight w:val="none"/>
        </w:rPr>
      </w:pPr>
    </w:p>
    <w:p w14:paraId="79D0935F">
      <w:pPr>
        <w:widowControl/>
        <w:shd w:val="clear" w:color="auto" w:fill="FFFFFF"/>
        <w:snapToGrid w:val="0"/>
        <w:spacing w:line="360" w:lineRule="auto"/>
        <w:jc w:val="center"/>
        <w:rPr>
          <w:rFonts w:ascii="宋体" w:hAnsi="宋体" w:eastAsia="宋体" w:cs="黑体"/>
          <w:sz w:val="24"/>
          <w:szCs w:val="24"/>
          <w:highlight w:val="none"/>
        </w:rPr>
      </w:pPr>
      <w:r>
        <w:rPr>
          <w:rFonts w:hint="eastAsia" w:ascii="宋体" w:hAnsi="宋体" w:eastAsia="宋体"/>
          <w:sz w:val="24"/>
          <w:highlight w:val="none"/>
        </w:rPr>
        <w:br w:type="page"/>
      </w:r>
      <w:r>
        <w:rPr>
          <w:rFonts w:hint="eastAsia" w:ascii="宋体" w:hAnsi="宋体" w:eastAsia="宋体" w:cs="黑体"/>
          <w:sz w:val="24"/>
          <w:szCs w:val="24"/>
          <w:highlight w:val="none"/>
        </w:rPr>
        <w:t>一、磋商申请及声明格式</w:t>
      </w:r>
    </w:p>
    <w:p w14:paraId="051E0CDD">
      <w:pPr>
        <w:widowControl/>
        <w:shd w:val="clear" w:color="auto" w:fill="FFFFFF"/>
        <w:snapToGrid w:val="0"/>
        <w:spacing w:line="360" w:lineRule="auto"/>
        <w:jc w:val="center"/>
        <w:rPr>
          <w:rFonts w:ascii="宋体" w:hAnsi="宋体" w:eastAsia="宋体"/>
          <w:b/>
          <w:bCs/>
          <w:sz w:val="24"/>
          <w:szCs w:val="24"/>
          <w:highlight w:val="none"/>
        </w:rPr>
      </w:pPr>
      <w:r>
        <w:rPr>
          <w:rFonts w:hint="eastAsia" w:ascii="宋体" w:hAnsi="宋体" w:eastAsia="宋体"/>
          <w:b/>
          <w:bCs/>
          <w:sz w:val="24"/>
          <w:szCs w:val="24"/>
          <w:highlight w:val="none"/>
        </w:rPr>
        <w:t>磋商申请及声明</w:t>
      </w:r>
    </w:p>
    <w:p w14:paraId="23654621">
      <w:pPr>
        <w:widowControl/>
        <w:shd w:val="clear" w:color="auto" w:fill="FFFFFF"/>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致：</w:t>
      </w:r>
      <w:r>
        <w:rPr>
          <w:rFonts w:hint="eastAsia" w:ascii="宋体" w:hAnsi="宋体" w:eastAsia="宋体"/>
          <w:bCs/>
          <w:sz w:val="24"/>
          <w:szCs w:val="24"/>
          <w:highlight w:val="none"/>
        </w:rPr>
        <w:t xml:space="preserve">南京市雨花台烈士陵园管理局 </w:t>
      </w:r>
    </w:p>
    <w:p w14:paraId="2A4D8B1B">
      <w:pPr>
        <w:autoSpaceDE w:val="0"/>
        <w:autoSpaceDN w:val="0"/>
        <w:adjustRightInd w:val="0"/>
        <w:snapToGrid w:val="0"/>
        <w:spacing w:line="360" w:lineRule="auto"/>
        <w:ind w:firstLine="480" w:firstLineChars="200"/>
        <w:rPr>
          <w:rFonts w:ascii="宋体" w:hAnsi="宋体" w:eastAsia="宋体"/>
          <w:sz w:val="24"/>
          <w:szCs w:val="24"/>
          <w:highlight w:val="none"/>
        </w:rPr>
      </w:pPr>
    </w:p>
    <w:p w14:paraId="42DBA119">
      <w:pPr>
        <w:autoSpaceDE w:val="0"/>
        <w:autoSpaceDN w:val="0"/>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根据贵方</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（项目名称），正式授权下述签字人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(姓名和职务)代表</w:t>
      </w:r>
    </w:p>
    <w:p w14:paraId="7E1CB328">
      <w:pPr>
        <w:autoSpaceDE w:val="0"/>
        <w:autoSpaceDN w:val="0"/>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（供应商名称），提交响应文件并参加磋商。</w:t>
      </w:r>
    </w:p>
    <w:p w14:paraId="1150658F">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据此函，签字人兹宣布同意如下：</w:t>
      </w:r>
    </w:p>
    <w:p w14:paraId="01E38223">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1、我们的资格条件完全符合政府采购法和本次采购要求，我们同意并向贵方提供了与本次采购活动有关的所有证据和资料。</w:t>
      </w:r>
    </w:p>
    <w:p w14:paraId="0F002418">
      <w:pPr>
        <w:widowControl/>
        <w:shd w:val="clear" w:color="auto" w:fill="FFFFFF"/>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2、按招标要求，我们的首次响应总报价为（大写）</w:t>
      </w:r>
      <w:r>
        <w:rPr>
          <w:rFonts w:hint="eastAsia" w:ascii="宋体" w:hAnsi="宋体" w:eastAsia="宋体"/>
          <w:sz w:val="24"/>
          <w:szCs w:val="24"/>
          <w:highlight w:val="none"/>
          <w:u w:val="single"/>
        </w:rPr>
        <w:t xml:space="preserve">  </w:t>
      </w:r>
      <w:r>
        <w:rPr>
          <w:rFonts w:hint="eastAsia" w:ascii="宋体" w:hAnsi="宋体" w:eastAsia="宋体"/>
          <w:bCs/>
          <w:sz w:val="24"/>
          <w:szCs w:val="24"/>
          <w:highlight w:val="none"/>
          <w:u w:val="single"/>
        </w:rPr>
        <w:t xml:space="preserve">       </w:t>
      </w:r>
      <w:r>
        <w:rPr>
          <w:rFonts w:hint="eastAsia" w:ascii="宋体" w:hAnsi="宋体" w:eastAsia="宋体"/>
          <w:sz w:val="24"/>
          <w:szCs w:val="24"/>
          <w:highlight w:val="none"/>
        </w:rPr>
        <w:t>元人民币。</w:t>
      </w:r>
    </w:p>
    <w:p w14:paraId="497374E1">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3、项目名称：</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w:t>
      </w:r>
    </w:p>
    <w:p w14:paraId="1A10B10D">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4、我们已详细审核全部磋商文件及其有效补充文件，我们放弃对磋商文件任何误解的权利，提交响应文件后，</w:t>
      </w:r>
      <w:r>
        <w:rPr>
          <w:rFonts w:hint="eastAsia" w:ascii="宋体" w:hAnsi="宋体" w:eastAsia="宋体"/>
          <w:bCs/>
          <w:sz w:val="24"/>
          <w:szCs w:val="24"/>
          <w:highlight w:val="none"/>
        </w:rPr>
        <w:t>不对磋商文件本身提出质疑。</w:t>
      </w:r>
      <w:r>
        <w:rPr>
          <w:rFonts w:hint="eastAsia" w:ascii="宋体" w:hAnsi="宋体" w:eastAsia="宋体"/>
          <w:sz w:val="24"/>
          <w:szCs w:val="24"/>
          <w:highlight w:val="none"/>
        </w:rPr>
        <w:t>否则，属于不诚信和故意扰乱政府采购活动行为，我们将无条件接受处罚。</w:t>
      </w:r>
    </w:p>
    <w:p w14:paraId="7FA7CDB7">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5、一旦我方成交，我方将根据磋商文件的规定，严格履行合同，保证于承诺的时间内完成本项目规定的服务内容。</w:t>
      </w:r>
    </w:p>
    <w:p w14:paraId="709CFECB">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6、我方决不提供虚假材料谋取成交、决不采取不正当手段诋毁、排挤其他供应商、决不与采购人、其它供应商恶意串通、决不向采购人和磋商小组进行商业贿赂、决不拒绝有关部门监督检查或提供虚假情况，如有违反，无条件接受贵方及相关管理部门的处罚。</w:t>
      </w:r>
    </w:p>
    <w:p w14:paraId="64CBCFD4">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7、我方正式通讯方式为：</w:t>
      </w:r>
    </w:p>
    <w:p w14:paraId="4190038B">
      <w:pPr>
        <w:snapToGrid w:val="0"/>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地   址：</w:t>
      </w:r>
      <w:r>
        <w:rPr>
          <w:rFonts w:hint="eastAsia" w:ascii="宋体" w:hAnsi="宋体" w:eastAsia="宋体"/>
          <w:sz w:val="24"/>
          <w:szCs w:val="24"/>
          <w:highlight w:val="none"/>
          <w:u w:val="single"/>
        </w:rPr>
        <w:t xml:space="preserve">                       </w:t>
      </w:r>
    </w:p>
    <w:p w14:paraId="37404FC4">
      <w:pPr>
        <w:snapToGrid w:val="0"/>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电   话：</w:t>
      </w:r>
      <w:r>
        <w:rPr>
          <w:rFonts w:hint="eastAsia" w:ascii="宋体" w:hAnsi="宋体" w:eastAsia="宋体"/>
          <w:sz w:val="24"/>
          <w:szCs w:val="24"/>
          <w:highlight w:val="none"/>
          <w:u w:val="single"/>
        </w:rPr>
        <w:t xml:space="preserve">                       </w:t>
      </w:r>
    </w:p>
    <w:p w14:paraId="53C4B3CB">
      <w:pPr>
        <w:snapToGrid w:val="0"/>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传   真：</w:t>
      </w:r>
      <w:r>
        <w:rPr>
          <w:rFonts w:hint="eastAsia" w:ascii="宋体" w:hAnsi="宋体" w:eastAsia="宋体"/>
          <w:sz w:val="24"/>
          <w:szCs w:val="24"/>
          <w:highlight w:val="none"/>
          <w:u w:val="single"/>
        </w:rPr>
        <w:t xml:space="preserve">                       </w:t>
      </w:r>
    </w:p>
    <w:p w14:paraId="17996908">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8、我方正式开户银行和账号为：</w:t>
      </w:r>
    </w:p>
    <w:p w14:paraId="0950DD99">
      <w:pPr>
        <w:snapToGrid w:val="0"/>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开户银行：</w:t>
      </w:r>
      <w:r>
        <w:rPr>
          <w:rFonts w:hint="eastAsia" w:ascii="宋体" w:hAnsi="宋体" w:eastAsia="宋体"/>
          <w:sz w:val="24"/>
          <w:szCs w:val="24"/>
          <w:highlight w:val="none"/>
          <w:u w:val="single"/>
        </w:rPr>
        <w:t xml:space="preserve">                       </w:t>
      </w:r>
    </w:p>
    <w:p w14:paraId="2C6D89B9">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账    号：</w:t>
      </w:r>
      <w:r>
        <w:rPr>
          <w:rFonts w:hint="eastAsia" w:ascii="宋体" w:hAnsi="宋体" w:eastAsia="宋体"/>
          <w:sz w:val="24"/>
          <w:szCs w:val="24"/>
          <w:highlight w:val="none"/>
          <w:u w:val="single"/>
        </w:rPr>
        <w:t xml:space="preserve">                       </w:t>
      </w:r>
    </w:p>
    <w:p w14:paraId="17B41664">
      <w:pPr>
        <w:snapToGrid w:val="0"/>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供应商授权代表姓名（签字）：</w:t>
      </w:r>
      <w:r>
        <w:rPr>
          <w:rFonts w:hint="eastAsia" w:ascii="宋体" w:hAnsi="宋体" w:eastAsia="宋体"/>
          <w:sz w:val="24"/>
          <w:szCs w:val="24"/>
          <w:highlight w:val="none"/>
          <w:u w:val="single"/>
        </w:rPr>
        <w:t xml:space="preserve">         </w:t>
      </w:r>
    </w:p>
    <w:p w14:paraId="318B049A">
      <w:pPr>
        <w:snapToGrid w:val="0"/>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供应商名称（公章）：</w:t>
      </w:r>
      <w:r>
        <w:rPr>
          <w:rFonts w:hint="eastAsia" w:ascii="宋体" w:hAnsi="宋体" w:eastAsia="宋体"/>
          <w:sz w:val="24"/>
          <w:szCs w:val="24"/>
          <w:highlight w:val="none"/>
          <w:u w:val="single"/>
        </w:rPr>
        <w:t xml:space="preserve">                 </w:t>
      </w:r>
    </w:p>
    <w:p w14:paraId="3C4DD0A5">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日    期：</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w:t>
      </w:r>
    </w:p>
    <w:p w14:paraId="73E7D0BB">
      <w:pPr>
        <w:widowControl/>
        <w:adjustRightInd w:val="0"/>
        <w:snapToGrid w:val="0"/>
        <w:spacing w:line="360" w:lineRule="auto"/>
        <w:jc w:val="center"/>
        <w:rPr>
          <w:rFonts w:ascii="宋体" w:hAnsi="宋体" w:eastAsia="宋体" w:cs="黑体"/>
          <w:sz w:val="24"/>
          <w:szCs w:val="24"/>
          <w:highlight w:val="none"/>
        </w:rPr>
      </w:pPr>
      <w:r>
        <w:rPr>
          <w:rFonts w:hint="eastAsia" w:ascii="宋体" w:hAnsi="宋体" w:eastAsia="宋体" w:cs="黑体"/>
          <w:sz w:val="24"/>
          <w:szCs w:val="24"/>
          <w:highlight w:val="none"/>
        </w:rPr>
        <w:t>二、法定代表人授权委托书及委托代理人的身份证明文件的复印件</w:t>
      </w:r>
    </w:p>
    <w:p w14:paraId="31F5AC4D">
      <w:pPr>
        <w:widowControl/>
        <w:shd w:val="clear" w:color="auto" w:fill="FFFFFF"/>
        <w:snapToGrid w:val="0"/>
        <w:spacing w:line="360" w:lineRule="auto"/>
        <w:ind w:firstLine="720"/>
        <w:jc w:val="center"/>
        <w:rPr>
          <w:rFonts w:ascii="宋体" w:hAnsi="宋体" w:eastAsia="宋体"/>
          <w:sz w:val="24"/>
          <w:szCs w:val="24"/>
          <w:highlight w:val="none"/>
        </w:rPr>
      </w:pPr>
    </w:p>
    <w:p w14:paraId="02507C71">
      <w:pPr>
        <w:widowControl/>
        <w:shd w:val="clear" w:color="auto" w:fill="FFFFFF"/>
        <w:snapToGrid w:val="0"/>
        <w:spacing w:line="360" w:lineRule="auto"/>
        <w:ind w:firstLine="720"/>
        <w:jc w:val="center"/>
        <w:rPr>
          <w:rFonts w:ascii="宋体" w:hAnsi="宋体" w:eastAsia="宋体"/>
          <w:b/>
          <w:bCs/>
          <w:sz w:val="24"/>
          <w:szCs w:val="24"/>
          <w:highlight w:val="none"/>
        </w:rPr>
      </w:pPr>
      <w:r>
        <w:rPr>
          <w:rFonts w:hint="eastAsia" w:ascii="宋体" w:hAnsi="宋体" w:eastAsia="宋体"/>
          <w:b/>
          <w:bCs/>
          <w:sz w:val="24"/>
          <w:szCs w:val="24"/>
          <w:highlight w:val="none"/>
        </w:rPr>
        <w:t>法定代表人授权委托书</w:t>
      </w:r>
    </w:p>
    <w:p w14:paraId="7DBA0EBD">
      <w:pPr>
        <w:widowControl/>
        <w:shd w:val="clear" w:color="auto" w:fill="FFFFFF"/>
        <w:snapToGrid w:val="0"/>
        <w:spacing w:line="360" w:lineRule="auto"/>
        <w:rPr>
          <w:rFonts w:ascii="宋体" w:hAnsi="宋体" w:eastAsia="宋体"/>
          <w:sz w:val="24"/>
          <w:szCs w:val="24"/>
          <w:highlight w:val="none"/>
        </w:rPr>
      </w:pPr>
    </w:p>
    <w:p w14:paraId="1859B010">
      <w:pPr>
        <w:widowControl/>
        <w:shd w:val="clear" w:color="auto" w:fill="FFFFFF"/>
        <w:snapToGrid w:val="0"/>
        <w:spacing w:line="360" w:lineRule="auto"/>
        <w:rPr>
          <w:rFonts w:ascii="宋体" w:hAnsi="宋体" w:eastAsia="宋体"/>
          <w:sz w:val="24"/>
          <w:szCs w:val="24"/>
          <w:highlight w:val="none"/>
          <w:lang w:val="en-US"/>
        </w:rPr>
      </w:pPr>
      <w:r>
        <w:rPr>
          <w:rFonts w:hint="eastAsia" w:ascii="宋体" w:hAnsi="宋体" w:eastAsia="宋体"/>
          <w:sz w:val="24"/>
          <w:szCs w:val="24"/>
          <w:highlight w:val="none"/>
        </w:rPr>
        <w:t>致：</w:t>
      </w:r>
      <w:r>
        <w:rPr>
          <w:rFonts w:hint="eastAsia" w:ascii="宋体" w:hAnsi="宋体" w:eastAsia="宋体"/>
          <w:bCs/>
          <w:sz w:val="24"/>
          <w:szCs w:val="24"/>
          <w:highlight w:val="none"/>
        </w:rPr>
        <w:t xml:space="preserve">南京市雨花台烈士陵园管理局 </w:t>
      </w:r>
    </w:p>
    <w:p w14:paraId="54A67C2D">
      <w:pPr>
        <w:widowControl/>
        <w:adjustRightInd w:val="0"/>
        <w:snapToGrid w:val="0"/>
        <w:spacing w:line="360" w:lineRule="auto"/>
        <w:ind w:firstLine="480"/>
        <w:jc w:val="left"/>
        <w:rPr>
          <w:rFonts w:ascii="宋体" w:hAnsi="宋体" w:eastAsia="宋体"/>
          <w:sz w:val="24"/>
          <w:szCs w:val="24"/>
          <w:highlight w:val="none"/>
        </w:rPr>
      </w:pPr>
    </w:p>
    <w:p w14:paraId="75BFAB64">
      <w:pPr>
        <w:widowControl/>
        <w:adjustRightInd w:val="0"/>
        <w:snapToGrid w:val="0"/>
        <w:spacing w:line="360" w:lineRule="auto"/>
        <w:ind w:firstLine="480"/>
        <w:jc w:val="left"/>
        <w:rPr>
          <w:rFonts w:ascii="宋体" w:hAnsi="宋体" w:eastAsia="宋体"/>
          <w:sz w:val="24"/>
          <w:szCs w:val="24"/>
          <w:highlight w:val="none"/>
        </w:rPr>
      </w:pPr>
      <w:r>
        <w:rPr>
          <w:rFonts w:hint="eastAsia" w:ascii="宋体" w:hAnsi="宋体" w:eastAsia="宋体"/>
          <w:sz w:val="24"/>
          <w:szCs w:val="24"/>
          <w:highlight w:val="none"/>
        </w:rPr>
        <w:t>本授权书声明：注册于</w:t>
      </w:r>
      <w:r>
        <w:rPr>
          <w:rFonts w:hint="eastAsia" w:ascii="宋体" w:hAnsi="宋体" w:eastAsia="宋体"/>
          <w:sz w:val="24"/>
          <w:szCs w:val="24"/>
          <w:highlight w:val="none"/>
          <w:u w:val="single"/>
        </w:rPr>
        <w:t xml:space="preserve">                          </w:t>
      </w:r>
      <w:r>
        <w:rPr>
          <w:rFonts w:ascii="宋体" w:hAnsi="宋体" w:eastAsia="宋体"/>
          <w:sz w:val="24"/>
          <w:szCs w:val="24"/>
          <w:highlight w:val="none"/>
          <w:u w:val="single"/>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（供应商住址）的</w:t>
      </w:r>
    </w:p>
    <w:p w14:paraId="6680A418">
      <w:pPr>
        <w:widowControl/>
        <w:adjustRightInd w:val="0"/>
        <w:snapToGrid w:val="0"/>
        <w:spacing w:line="360" w:lineRule="auto"/>
        <w:ind w:firstLine="480"/>
        <w:jc w:val="left"/>
        <w:rPr>
          <w:rFonts w:ascii="宋体" w:hAnsi="宋体" w:eastAsia="宋体"/>
          <w:sz w:val="24"/>
          <w:szCs w:val="24"/>
          <w:highlight w:val="none"/>
        </w:rPr>
      </w:pP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（供应商名称）法定代表人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（法定代表人姓名、职务）代表本公司授权在下面签字的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（供应商代表姓名、职务）为本公司的合法代理人，就贵方组织的</w:t>
      </w:r>
      <w:r>
        <w:rPr>
          <w:rFonts w:hint="eastAsia" w:ascii="宋体" w:hAnsi="宋体" w:eastAsia="宋体"/>
          <w:b/>
          <w:bCs/>
          <w:sz w:val="24"/>
          <w:szCs w:val="24"/>
          <w:highlight w:val="none"/>
          <w:u w:val="single"/>
        </w:rPr>
        <w:t xml:space="preserve">                           </w:t>
      </w:r>
      <w:r>
        <w:rPr>
          <w:rFonts w:hint="eastAsia" w:ascii="宋体" w:hAnsi="宋体" w:eastAsia="宋体"/>
          <w:sz w:val="24"/>
          <w:szCs w:val="24"/>
          <w:highlight w:val="none"/>
        </w:rPr>
        <w:t>（项目名称），进行磋商报价，以本公司名义处理一切与之有关的事务。</w:t>
      </w:r>
    </w:p>
    <w:p w14:paraId="13407672">
      <w:pPr>
        <w:widowControl/>
        <w:adjustRightInd w:val="0"/>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本授权书于    年  月  日签字生效，特此声明。</w:t>
      </w:r>
    </w:p>
    <w:p w14:paraId="5A6D41FB">
      <w:pPr>
        <w:widowControl/>
        <w:adjustRightInd w:val="0"/>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法定代表人签字：</w:t>
      </w:r>
    </w:p>
    <w:p w14:paraId="6754B72E">
      <w:pPr>
        <w:widowControl/>
        <w:adjustRightInd w:val="0"/>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rPr>
        <w:t xml:space="preserve">    授权委托人签字：                    </w:t>
      </w:r>
    </w:p>
    <w:p w14:paraId="346D1463">
      <w:pPr>
        <w:widowControl/>
        <w:tabs>
          <w:tab w:val="left" w:pos="1440"/>
        </w:tabs>
        <w:adjustRightInd w:val="0"/>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 xml:space="preserve">日     </w:t>
      </w:r>
      <w:r>
        <w:rPr>
          <w:rFonts w:hint="eastAsia" w:ascii="宋体" w:hAnsi="宋体" w:eastAsia="宋体"/>
          <w:sz w:val="24"/>
          <w:szCs w:val="24"/>
          <w:highlight w:val="none"/>
          <w:lang w:val="en-US"/>
        </w:rPr>
        <w:t xml:space="preserve">  </w:t>
      </w:r>
      <w:r>
        <w:rPr>
          <w:rFonts w:hint="eastAsia" w:ascii="宋体" w:hAnsi="宋体" w:eastAsia="宋体"/>
          <w:sz w:val="24"/>
          <w:szCs w:val="24"/>
          <w:highlight w:val="none"/>
        </w:rPr>
        <w:t xml:space="preserve">   期：        年    月    日</w:t>
      </w:r>
    </w:p>
    <w:p w14:paraId="30E3D2B3">
      <w:pPr>
        <w:widowControl/>
        <w:shd w:val="clear" w:color="auto" w:fill="FFFFFF"/>
        <w:snapToGrid w:val="0"/>
        <w:spacing w:line="360" w:lineRule="auto"/>
        <w:jc w:val="left"/>
        <w:rPr>
          <w:rFonts w:ascii="宋体" w:hAnsi="宋体" w:eastAsia="宋体"/>
          <w:sz w:val="24"/>
          <w:szCs w:val="24"/>
          <w:highlight w:val="none"/>
        </w:rPr>
      </w:pPr>
    </w:p>
    <w:p w14:paraId="6CDFC423">
      <w:pPr>
        <w:widowControl/>
        <w:shd w:val="clear" w:color="auto" w:fill="FFFFFF"/>
        <w:snapToGrid w:val="0"/>
        <w:spacing w:line="360" w:lineRule="auto"/>
        <w:jc w:val="center"/>
        <w:rPr>
          <w:rFonts w:ascii="宋体" w:hAnsi="宋体" w:eastAsia="宋体"/>
          <w:sz w:val="24"/>
          <w:szCs w:val="24"/>
          <w:highlight w:val="none"/>
        </w:rPr>
      </w:pPr>
    </w:p>
    <w:p w14:paraId="49686912">
      <w:pPr>
        <w:widowControl/>
        <w:shd w:val="clear" w:color="auto" w:fill="FFFFFF"/>
        <w:snapToGrid w:val="0"/>
        <w:spacing w:line="360" w:lineRule="auto"/>
        <w:jc w:val="center"/>
        <w:rPr>
          <w:rFonts w:ascii="宋体" w:hAnsi="宋体" w:eastAsia="宋体"/>
          <w:b/>
          <w:bCs/>
          <w:sz w:val="24"/>
          <w:szCs w:val="24"/>
          <w:highlight w:val="none"/>
        </w:rPr>
      </w:pPr>
      <w:r>
        <w:rPr>
          <w:rFonts w:hint="eastAsia" w:ascii="宋体" w:hAnsi="宋体" w:eastAsia="宋体"/>
          <w:b/>
          <w:bCs/>
          <w:sz w:val="24"/>
          <w:szCs w:val="24"/>
          <w:highlight w:val="none"/>
        </w:rPr>
        <w:t>委托代理人的身份证明文件的复印件：</w:t>
      </w:r>
    </w:p>
    <w:p w14:paraId="75C1DE4D">
      <w:pPr>
        <w:widowControl/>
        <w:tabs>
          <w:tab w:val="left" w:pos="1440"/>
        </w:tabs>
        <w:adjustRightInd w:val="0"/>
        <w:spacing w:line="360" w:lineRule="auto"/>
        <w:ind w:firstLine="420"/>
        <w:jc w:val="left"/>
        <w:rPr>
          <w:rFonts w:ascii="宋体" w:hAnsi="宋体" w:eastAsia="宋体"/>
          <w:sz w:val="24"/>
          <w:szCs w:val="24"/>
          <w:highlight w:val="none"/>
        </w:rPr>
      </w:pPr>
    </w:p>
    <w:p w14:paraId="254D4592">
      <w:pPr>
        <w:widowControl/>
        <w:adjustRightInd w:val="0"/>
        <w:spacing w:line="360" w:lineRule="auto"/>
        <w:jc w:val="left"/>
        <w:rPr>
          <w:rFonts w:ascii="宋体" w:hAnsi="宋体" w:eastAsia="宋体"/>
          <w:b/>
          <w:sz w:val="24"/>
          <w:szCs w:val="24"/>
          <w:highlight w:val="none"/>
        </w:rPr>
      </w:pPr>
    </w:p>
    <w:p w14:paraId="1A3A8D8F">
      <w:pPr>
        <w:widowControl/>
        <w:adjustRightInd w:val="0"/>
        <w:spacing w:line="360" w:lineRule="auto"/>
        <w:jc w:val="left"/>
        <w:rPr>
          <w:rFonts w:ascii="宋体" w:hAnsi="宋体" w:eastAsia="宋体"/>
          <w:b/>
          <w:sz w:val="24"/>
          <w:szCs w:val="24"/>
          <w:highlight w:val="none"/>
        </w:rPr>
      </w:pPr>
    </w:p>
    <w:p w14:paraId="7F20B981">
      <w:pPr>
        <w:widowControl/>
        <w:adjustRightInd w:val="0"/>
        <w:spacing w:line="360" w:lineRule="auto"/>
        <w:jc w:val="left"/>
        <w:rPr>
          <w:rFonts w:ascii="宋体" w:hAnsi="宋体" w:eastAsia="宋体"/>
          <w:b/>
          <w:sz w:val="24"/>
          <w:szCs w:val="24"/>
          <w:highlight w:val="none"/>
        </w:rPr>
      </w:pPr>
    </w:p>
    <w:p w14:paraId="318ECDBC">
      <w:pPr>
        <w:widowControl/>
        <w:adjustRightInd w:val="0"/>
        <w:spacing w:line="360" w:lineRule="auto"/>
        <w:jc w:val="left"/>
        <w:rPr>
          <w:rFonts w:ascii="宋体" w:hAnsi="宋体" w:eastAsia="宋体"/>
          <w:b/>
          <w:sz w:val="24"/>
          <w:szCs w:val="24"/>
          <w:highlight w:val="none"/>
        </w:rPr>
      </w:pPr>
    </w:p>
    <w:p w14:paraId="0B6251CA">
      <w:pPr>
        <w:widowControl/>
        <w:adjustRightInd w:val="0"/>
        <w:spacing w:line="360" w:lineRule="auto"/>
        <w:jc w:val="left"/>
        <w:rPr>
          <w:rFonts w:ascii="宋体" w:hAnsi="宋体" w:eastAsia="宋体"/>
          <w:b/>
          <w:sz w:val="24"/>
          <w:szCs w:val="24"/>
          <w:highlight w:val="none"/>
        </w:rPr>
      </w:pPr>
    </w:p>
    <w:p w14:paraId="39819DCD">
      <w:pPr>
        <w:widowControl/>
        <w:adjustRightInd w:val="0"/>
        <w:spacing w:line="360" w:lineRule="auto"/>
        <w:jc w:val="left"/>
        <w:rPr>
          <w:rFonts w:ascii="宋体" w:hAnsi="宋体" w:eastAsia="宋体"/>
          <w:sz w:val="24"/>
          <w:szCs w:val="24"/>
          <w:highlight w:val="none"/>
        </w:rPr>
      </w:pPr>
    </w:p>
    <w:p w14:paraId="432BE925">
      <w:pPr>
        <w:snapToGrid w:val="0"/>
        <w:spacing w:line="360" w:lineRule="auto"/>
        <w:jc w:val="center"/>
        <w:rPr>
          <w:rFonts w:ascii="宋体" w:hAnsi="宋体" w:eastAsia="宋体" w:cs="黑体"/>
          <w:sz w:val="24"/>
          <w:szCs w:val="24"/>
          <w:highlight w:val="none"/>
        </w:rPr>
      </w:pPr>
      <w:r>
        <w:rPr>
          <w:rFonts w:hint="eastAsia" w:ascii="宋体" w:hAnsi="宋体" w:eastAsia="宋体"/>
          <w:b/>
          <w:sz w:val="24"/>
          <w:szCs w:val="24"/>
          <w:highlight w:val="none"/>
        </w:rPr>
        <w:br w:type="page"/>
      </w:r>
      <w:r>
        <w:rPr>
          <w:rFonts w:hint="eastAsia" w:ascii="宋体" w:hAnsi="宋体" w:eastAsia="宋体" w:cs="黑体"/>
          <w:sz w:val="24"/>
          <w:szCs w:val="24"/>
          <w:highlight w:val="none"/>
        </w:rPr>
        <w:t>三、</w:t>
      </w:r>
      <w:r>
        <w:rPr>
          <w:rFonts w:ascii="宋体" w:hAnsi="宋体" w:eastAsia="宋体" w:cs="黑体"/>
          <w:sz w:val="24"/>
          <w:szCs w:val="24"/>
          <w:highlight w:val="none"/>
        </w:rPr>
        <w:t>南京市政府采购供应商信用记录表暨信用承诺书</w:t>
      </w:r>
    </w:p>
    <w:p w14:paraId="698F9401">
      <w:pPr>
        <w:snapToGrid w:val="0"/>
        <w:spacing w:line="360" w:lineRule="auto"/>
        <w:ind w:right="-159" w:firstLine="241" w:firstLineChars="100"/>
        <w:rPr>
          <w:rFonts w:ascii="宋体" w:hAnsi="宋体" w:eastAsia="宋体"/>
          <w:b/>
          <w:bCs/>
          <w:sz w:val="24"/>
          <w:szCs w:val="24"/>
          <w:highlight w:val="none"/>
          <w:lang w:val="en-US"/>
        </w:rPr>
      </w:pPr>
      <w:r>
        <w:rPr>
          <w:rFonts w:hint="eastAsia" w:ascii="宋体" w:hAnsi="宋体" w:eastAsia="宋体"/>
          <w:b/>
          <w:bCs/>
          <w:sz w:val="24"/>
          <w:szCs w:val="24"/>
          <w:highlight w:val="none"/>
        </w:rPr>
        <w:t>（一）</w:t>
      </w:r>
      <w:r>
        <w:rPr>
          <w:rFonts w:ascii="宋体" w:hAnsi="宋体" w:eastAsia="宋体"/>
          <w:b/>
          <w:bCs/>
          <w:sz w:val="24"/>
          <w:szCs w:val="24"/>
          <w:highlight w:val="none"/>
          <w:lang w:val="en-US"/>
        </w:rPr>
        <w:t xml:space="preserve"> </w:t>
      </w:r>
      <w:r>
        <w:rPr>
          <w:rFonts w:hint="eastAsia" w:ascii="宋体" w:hAnsi="宋体" w:eastAsia="宋体"/>
          <w:b/>
          <w:bCs/>
          <w:sz w:val="24"/>
          <w:szCs w:val="24"/>
          <w:highlight w:val="none"/>
          <w:lang w:val="en-US"/>
        </w:rPr>
        <w:t>根据《关于在政府采购活动中推行信用承诺制的通知》宁财购通〔</w:t>
      </w:r>
      <w:r>
        <w:rPr>
          <w:rFonts w:ascii="宋体" w:hAnsi="宋体" w:eastAsia="宋体"/>
          <w:b/>
          <w:bCs/>
          <w:sz w:val="24"/>
          <w:szCs w:val="24"/>
          <w:highlight w:val="none"/>
          <w:lang w:val="en-US"/>
        </w:rPr>
        <w:t>2021</w:t>
      </w:r>
      <w:r>
        <w:rPr>
          <w:rFonts w:hint="eastAsia" w:ascii="宋体" w:hAnsi="宋体" w:eastAsia="宋体"/>
          <w:b/>
          <w:bCs/>
          <w:sz w:val="24"/>
          <w:szCs w:val="24"/>
          <w:highlight w:val="none"/>
          <w:lang w:val="en-US"/>
        </w:rPr>
        <w:t>〕</w:t>
      </w:r>
      <w:r>
        <w:rPr>
          <w:rFonts w:ascii="宋体" w:hAnsi="宋体" w:eastAsia="宋体"/>
          <w:b/>
          <w:bCs/>
          <w:sz w:val="24"/>
          <w:szCs w:val="24"/>
          <w:highlight w:val="none"/>
          <w:lang w:val="en-US"/>
        </w:rPr>
        <w:t>5</w:t>
      </w:r>
      <w:r>
        <w:rPr>
          <w:rFonts w:hint="eastAsia" w:ascii="宋体" w:hAnsi="宋体" w:eastAsia="宋体"/>
          <w:b/>
          <w:bCs/>
          <w:sz w:val="24"/>
          <w:szCs w:val="24"/>
          <w:highlight w:val="none"/>
          <w:lang w:val="en-US"/>
        </w:rPr>
        <w:t>号规定，参加南京地区政府采购活动的供应商，应以书面形式向采购人或政府采购代理机构作出信用承诺。供应商应尽早做好承诺工作，点击“南京公共采购信息网”首页（</w:t>
      </w:r>
      <w:r>
        <w:rPr>
          <w:rFonts w:ascii="宋体" w:hAnsi="宋体" w:eastAsia="宋体"/>
          <w:b/>
          <w:bCs/>
          <w:sz w:val="24"/>
          <w:szCs w:val="24"/>
          <w:highlight w:val="none"/>
          <w:lang w:val="en-US"/>
        </w:rPr>
        <w:t>https://njgc.jfh.com/</w:t>
      </w:r>
      <w:r>
        <w:rPr>
          <w:rFonts w:hint="eastAsia" w:ascii="宋体" w:hAnsi="宋体" w:eastAsia="宋体"/>
          <w:b/>
          <w:bCs/>
          <w:sz w:val="24"/>
          <w:szCs w:val="24"/>
          <w:highlight w:val="none"/>
          <w:lang w:val="en-US"/>
        </w:rPr>
        <w:t>）“南京市政府采购供应商诚信档案”系统链接打开系统页面（</w:t>
      </w:r>
      <w:r>
        <w:rPr>
          <w:rFonts w:ascii="宋体" w:hAnsi="宋体" w:eastAsia="宋体"/>
          <w:b/>
          <w:bCs/>
          <w:sz w:val="24"/>
          <w:szCs w:val="24"/>
          <w:highlight w:val="none"/>
          <w:lang w:val="en-US"/>
        </w:rPr>
        <w:t>http://180.101.238.212:8280/hodeframe2018_cxda/index.action;jsessionid=769BA9C8E1729422E7173B991C8EC1E5</w:t>
      </w:r>
      <w:r>
        <w:rPr>
          <w:rFonts w:hint="eastAsia" w:ascii="宋体" w:hAnsi="宋体" w:eastAsia="宋体"/>
          <w:b/>
          <w:bCs/>
          <w:sz w:val="24"/>
          <w:szCs w:val="24"/>
          <w:highlight w:val="none"/>
          <w:lang w:val="en-US"/>
        </w:rPr>
        <w:t>）登录（未注册的供应商应先点击“供应商注册点这里”并按要求完成注册），然后在</w:t>
      </w:r>
      <w:r>
        <w:rPr>
          <w:rFonts w:ascii="宋体" w:hAnsi="宋体" w:eastAsia="宋体"/>
          <w:b/>
          <w:bCs/>
          <w:sz w:val="24"/>
          <w:szCs w:val="24"/>
          <w:highlight w:val="none"/>
          <w:lang w:val="en-US"/>
        </w:rPr>
        <w:t>“</w:t>
      </w:r>
      <w:r>
        <w:rPr>
          <w:rFonts w:hint="eastAsia" w:ascii="宋体" w:hAnsi="宋体" w:eastAsia="宋体"/>
          <w:b/>
          <w:bCs/>
          <w:sz w:val="24"/>
          <w:szCs w:val="24"/>
          <w:highlight w:val="none"/>
          <w:lang w:val="en-US"/>
        </w:rPr>
        <w:t>信用记录</w:t>
      </w:r>
      <w:r>
        <w:rPr>
          <w:rFonts w:ascii="宋体" w:hAnsi="宋体" w:eastAsia="宋体"/>
          <w:b/>
          <w:bCs/>
          <w:sz w:val="24"/>
          <w:szCs w:val="24"/>
          <w:highlight w:val="none"/>
          <w:lang w:val="en-US"/>
        </w:rPr>
        <w:t>”</w:t>
      </w:r>
      <w:r>
        <w:rPr>
          <w:rFonts w:hint="eastAsia" w:ascii="宋体" w:hAnsi="宋体" w:eastAsia="宋体"/>
          <w:b/>
          <w:bCs/>
          <w:sz w:val="24"/>
          <w:szCs w:val="24"/>
          <w:highlight w:val="none"/>
          <w:lang w:val="en-US"/>
        </w:rPr>
        <w:t>模块页面点击</w:t>
      </w:r>
      <w:r>
        <w:rPr>
          <w:rFonts w:ascii="宋体" w:hAnsi="宋体" w:eastAsia="宋体"/>
          <w:b/>
          <w:bCs/>
          <w:sz w:val="24"/>
          <w:szCs w:val="24"/>
          <w:highlight w:val="none"/>
          <w:lang w:val="en-US"/>
        </w:rPr>
        <w:t>“</w:t>
      </w:r>
      <w:r>
        <w:rPr>
          <w:rFonts w:hint="eastAsia" w:ascii="宋体" w:hAnsi="宋体" w:eastAsia="宋体"/>
          <w:b/>
          <w:bCs/>
          <w:sz w:val="24"/>
          <w:szCs w:val="24"/>
          <w:highlight w:val="none"/>
          <w:lang w:val="en-US"/>
        </w:rPr>
        <w:t>信用记录打印</w:t>
      </w:r>
      <w:r>
        <w:rPr>
          <w:rFonts w:ascii="宋体" w:hAnsi="宋体" w:eastAsia="宋体"/>
          <w:b/>
          <w:bCs/>
          <w:sz w:val="24"/>
          <w:szCs w:val="24"/>
          <w:highlight w:val="none"/>
          <w:lang w:val="en-US"/>
        </w:rPr>
        <w:t>”</w:t>
      </w:r>
      <w:r>
        <w:rPr>
          <w:rFonts w:hint="eastAsia" w:ascii="宋体" w:hAnsi="宋体" w:eastAsia="宋体"/>
          <w:b/>
          <w:bCs/>
          <w:sz w:val="24"/>
          <w:szCs w:val="24"/>
          <w:highlight w:val="none"/>
          <w:lang w:val="en-US"/>
        </w:rPr>
        <w:t>下载本单位《南京市政府采购供应商信用记录表暨信用承诺书》，由法人签字并盖单位公章，装订在响应文件中。</w:t>
      </w:r>
    </w:p>
    <w:p w14:paraId="7FAAF0DE">
      <w:pPr>
        <w:snapToGrid w:val="0"/>
        <w:spacing w:line="360" w:lineRule="auto"/>
        <w:ind w:right="-159" w:firstLine="241" w:firstLineChars="100"/>
        <w:rPr>
          <w:rFonts w:ascii="宋体" w:hAnsi="宋体" w:eastAsia="宋体"/>
          <w:b/>
          <w:bCs/>
          <w:sz w:val="24"/>
          <w:szCs w:val="24"/>
          <w:highlight w:val="none"/>
          <w:lang w:val="en-US"/>
        </w:rPr>
      </w:pPr>
    </w:p>
    <w:p w14:paraId="65544944">
      <w:pPr>
        <w:snapToGrid w:val="0"/>
        <w:spacing w:line="360" w:lineRule="auto"/>
        <w:ind w:right="-159"/>
        <w:rPr>
          <w:rFonts w:ascii="宋体" w:hAnsi="宋体" w:eastAsia="宋体"/>
          <w:b/>
          <w:bCs/>
          <w:sz w:val="24"/>
          <w:szCs w:val="24"/>
          <w:highlight w:val="none"/>
          <w:u w:val="single"/>
          <w:lang w:val="en-US"/>
        </w:rPr>
      </w:pPr>
      <w:r>
        <w:rPr>
          <w:rFonts w:hint="eastAsia" w:ascii="宋体" w:hAnsi="宋体" w:eastAsia="宋体"/>
          <w:b/>
          <w:bCs/>
          <w:sz w:val="24"/>
          <w:szCs w:val="24"/>
          <w:highlight w:val="none"/>
          <w:lang w:val="en-US"/>
        </w:rPr>
        <w:t xml:space="preserve">  （二）响应文件中提供了《</w:t>
      </w:r>
      <w:r>
        <w:rPr>
          <w:rFonts w:ascii="宋体" w:hAnsi="宋体" w:eastAsia="宋体"/>
          <w:b/>
          <w:bCs/>
          <w:sz w:val="24"/>
          <w:szCs w:val="24"/>
          <w:highlight w:val="none"/>
          <w:lang w:val="en-US"/>
        </w:rPr>
        <w:t>南京市政府采购供应商信用记录表暨信用承诺书</w:t>
      </w:r>
      <w:r>
        <w:rPr>
          <w:rFonts w:hint="eastAsia" w:ascii="宋体" w:hAnsi="宋体" w:eastAsia="宋体"/>
          <w:b/>
          <w:bCs/>
          <w:sz w:val="24"/>
          <w:szCs w:val="24"/>
          <w:highlight w:val="none"/>
          <w:lang w:val="en-US"/>
        </w:rPr>
        <w:t>》则不需要再</w:t>
      </w:r>
      <w:r>
        <w:rPr>
          <w:rFonts w:hint="eastAsia" w:ascii="宋体" w:hAnsi="宋体" w:eastAsia="宋体"/>
          <w:b/>
          <w:sz w:val="24"/>
          <w:szCs w:val="24"/>
          <w:highlight w:val="none"/>
          <w:lang w:val="en-US"/>
        </w:rPr>
        <w:t>提供《中华人民共和国政府采购法》第二十二条规定的证明文件。</w:t>
      </w:r>
      <w:r>
        <w:rPr>
          <w:rFonts w:hint="eastAsia" w:ascii="宋体" w:hAnsi="宋体" w:eastAsia="宋体"/>
          <w:b/>
          <w:sz w:val="24"/>
          <w:szCs w:val="24"/>
          <w:highlight w:val="none"/>
          <w:u w:val="single"/>
          <w:lang w:val="en-US"/>
        </w:rPr>
        <w:t>未提供</w:t>
      </w:r>
      <w:r>
        <w:rPr>
          <w:rFonts w:hint="eastAsia" w:ascii="宋体" w:hAnsi="宋体" w:eastAsia="宋体"/>
          <w:b/>
          <w:bCs/>
          <w:sz w:val="24"/>
          <w:szCs w:val="24"/>
          <w:highlight w:val="none"/>
          <w:u w:val="single"/>
          <w:lang w:val="en-US"/>
        </w:rPr>
        <w:t>在招标公告发布之日起至提交响应文件截止时间前下载的《</w:t>
      </w:r>
      <w:r>
        <w:rPr>
          <w:rFonts w:ascii="宋体" w:hAnsi="宋体" w:eastAsia="宋体"/>
          <w:b/>
          <w:bCs/>
          <w:sz w:val="24"/>
          <w:szCs w:val="24"/>
          <w:highlight w:val="none"/>
          <w:u w:val="single"/>
          <w:lang w:val="en-US"/>
        </w:rPr>
        <w:t>南京市政府采购供应商信用记录表暨信用承诺书</w:t>
      </w:r>
      <w:r>
        <w:rPr>
          <w:rFonts w:hint="eastAsia" w:ascii="宋体" w:hAnsi="宋体" w:eastAsia="宋体"/>
          <w:b/>
          <w:bCs/>
          <w:sz w:val="24"/>
          <w:szCs w:val="24"/>
          <w:highlight w:val="none"/>
          <w:u w:val="single"/>
          <w:lang w:val="en-US"/>
        </w:rPr>
        <w:t>》或在上述期限内下载后装订在响应文件内但未经法定代表人签名及盖单位公章，且同时</w:t>
      </w:r>
      <w:r>
        <w:rPr>
          <w:rFonts w:hint="eastAsia" w:ascii="宋体" w:hAnsi="宋体" w:eastAsia="宋体"/>
          <w:b/>
          <w:sz w:val="24"/>
          <w:szCs w:val="24"/>
          <w:highlight w:val="none"/>
          <w:u w:val="single"/>
          <w:lang w:val="en-US"/>
        </w:rPr>
        <w:t>响应文件中未提供《中华人民共和国政府采购法》第二十二条规定的证明文件，则</w:t>
      </w:r>
      <w:r>
        <w:rPr>
          <w:rFonts w:hint="eastAsia" w:ascii="宋体" w:hAnsi="宋体" w:eastAsia="宋体"/>
          <w:b/>
          <w:bCs/>
          <w:sz w:val="24"/>
          <w:szCs w:val="24"/>
          <w:highlight w:val="none"/>
          <w:u w:val="single"/>
          <w:lang w:val="en-US"/>
        </w:rPr>
        <w:t>将按无效响应文件处理。</w:t>
      </w:r>
      <w:r>
        <w:rPr>
          <w:rFonts w:hint="eastAsia" w:ascii="宋体" w:hAnsi="宋体" w:eastAsia="宋体"/>
          <w:b/>
          <w:bCs/>
          <w:i/>
          <w:iCs/>
          <w:sz w:val="24"/>
          <w:szCs w:val="24"/>
          <w:highlight w:val="none"/>
          <w:u w:val="single"/>
          <w:lang w:val="en-US"/>
        </w:rPr>
        <w:t>（</w:t>
      </w:r>
      <w:r>
        <w:rPr>
          <w:rFonts w:hint="eastAsia" w:ascii="宋体" w:hAnsi="宋体" w:eastAsia="宋体"/>
          <w:b/>
          <w:i/>
          <w:iCs/>
          <w:sz w:val="24"/>
          <w:szCs w:val="24"/>
          <w:highlight w:val="none"/>
          <w:u w:val="single"/>
          <w:lang w:val="en-US"/>
        </w:rPr>
        <w:t>建议供应商同时提供</w:t>
      </w:r>
      <w:r>
        <w:rPr>
          <w:rFonts w:hint="eastAsia" w:ascii="宋体" w:hAnsi="宋体" w:eastAsia="宋体"/>
          <w:b/>
          <w:bCs/>
          <w:i/>
          <w:iCs/>
          <w:sz w:val="24"/>
          <w:szCs w:val="24"/>
          <w:highlight w:val="none"/>
          <w:u w:val="single"/>
          <w:lang w:val="en-US"/>
        </w:rPr>
        <w:t>《</w:t>
      </w:r>
      <w:r>
        <w:rPr>
          <w:rFonts w:ascii="宋体" w:hAnsi="宋体" w:eastAsia="宋体"/>
          <w:b/>
          <w:bCs/>
          <w:i/>
          <w:iCs/>
          <w:sz w:val="24"/>
          <w:szCs w:val="24"/>
          <w:highlight w:val="none"/>
          <w:u w:val="single"/>
          <w:lang w:val="en-US"/>
        </w:rPr>
        <w:t>南京市政府采购供应商信用记录表暨信用承诺书</w:t>
      </w:r>
      <w:r>
        <w:rPr>
          <w:rFonts w:hint="eastAsia" w:ascii="宋体" w:hAnsi="宋体" w:eastAsia="宋体"/>
          <w:b/>
          <w:bCs/>
          <w:i/>
          <w:iCs/>
          <w:sz w:val="24"/>
          <w:szCs w:val="24"/>
          <w:highlight w:val="none"/>
          <w:u w:val="single"/>
          <w:lang w:val="en-US"/>
        </w:rPr>
        <w:t>》以及《中华人民共和国政府采购法》第二十二条规定的证明文件）</w:t>
      </w:r>
    </w:p>
    <w:p w14:paraId="2962EFDE">
      <w:pPr>
        <w:snapToGrid w:val="0"/>
        <w:spacing w:line="360" w:lineRule="auto"/>
        <w:ind w:right="-159"/>
        <w:rPr>
          <w:rFonts w:ascii="宋体" w:hAnsi="宋体" w:eastAsia="宋体"/>
          <w:b/>
          <w:bCs/>
          <w:sz w:val="24"/>
          <w:szCs w:val="24"/>
          <w:highlight w:val="none"/>
          <w:u w:val="single"/>
          <w:lang w:val="en-US"/>
        </w:rPr>
      </w:pPr>
    </w:p>
    <w:p w14:paraId="5DC8E9A8">
      <w:pPr>
        <w:autoSpaceDE w:val="0"/>
        <w:autoSpaceDN w:val="0"/>
        <w:adjustRightInd w:val="0"/>
        <w:snapToGrid w:val="0"/>
        <w:spacing w:line="360" w:lineRule="auto"/>
        <w:ind w:firstLine="236" w:firstLineChars="98"/>
        <w:rPr>
          <w:rFonts w:ascii="宋体" w:hAnsi="宋体" w:eastAsia="宋体"/>
          <w:b/>
          <w:sz w:val="24"/>
          <w:szCs w:val="24"/>
          <w:highlight w:val="none"/>
          <w:lang w:val="en-US"/>
        </w:rPr>
      </w:pPr>
      <w:r>
        <w:rPr>
          <w:rFonts w:hint="eastAsia" w:ascii="宋体" w:hAnsi="宋体" w:eastAsia="宋体"/>
          <w:b/>
          <w:bCs/>
          <w:sz w:val="24"/>
          <w:szCs w:val="24"/>
          <w:highlight w:val="none"/>
          <w:lang w:val="en-US"/>
        </w:rPr>
        <w:t>（三）</w:t>
      </w:r>
      <w:r>
        <w:rPr>
          <w:rFonts w:hint="eastAsia" w:ascii="宋体" w:hAnsi="宋体" w:eastAsia="宋体"/>
          <w:b/>
          <w:sz w:val="24"/>
          <w:szCs w:val="24"/>
          <w:highlight w:val="none"/>
          <w:lang w:val="en-US"/>
        </w:rPr>
        <w:t>其中不适用信用承诺的情形：投标人被列入严重失信主体名单；被相关监管部门作出行政处罚且尚在处罚有效期内；其他法律、行政法规规定的不适用信用承诺的情形。则须在响应文件中提供《中华人民共和国政府采购法》第二十二条规定的证明文件，未提供的将按无效响应文件处理。</w:t>
      </w:r>
    </w:p>
    <w:p w14:paraId="1CD0B389">
      <w:pPr>
        <w:tabs>
          <w:tab w:val="left" w:pos="1260"/>
        </w:tabs>
        <w:adjustRightInd w:val="0"/>
        <w:snapToGrid w:val="0"/>
        <w:spacing w:line="360" w:lineRule="auto"/>
        <w:ind w:firstLine="241" w:firstLineChars="100"/>
        <w:rPr>
          <w:rFonts w:ascii="宋体" w:hAnsi="宋体" w:eastAsia="宋体"/>
          <w:b/>
          <w:bCs/>
          <w:sz w:val="24"/>
          <w:szCs w:val="24"/>
          <w:highlight w:val="none"/>
          <w:lang w:val="en-US"/>
        </w:rPr>
      </w:pPr>
    </w:p>
    <w:p w14:paraId="4F6F61F0">
      <w:pPr>
        <w:tabs>
          <w:tab w:val="left" w:pos="1260"/>
        </w:tabs>
        <w:adjustRightInd w:val="0"/>
        <w:snapToGrid w:val="0"/>
        <w:spacing w:line="360" w:lineRule="auto"/>
        <w:ind w:firstLine="241" w:firstLineChars="100"/>
        <w:rPr>
          <w:rFonts w:ascii="宋体" w:hAnsi="宋体" w:eastAsia="宋体"/>
          <w:sz w:val="24"/>
          <w:szCs w:val="24"/>
          <w:highlight w:val="none"/>
        </w:rPr>
      </w:pPr>
      <w:r>
        <w:rPr>
          <w:rFonts w:hint="eastAsia" w:ascii="宋体" w:hAnsi="宋体" w:eastAsia="宋体"/>
          <w:b/>
          <w:bCs/>
          <w:sz w:val="24"/>
          <w:szCs w:val="24"/>
          <w:highlight w:val="none"/>
          <w:lang w:val="en-US" w:eastAsia="zh-Hans"/>
        </w:rPr>
        <w:t>（四）成交供应商</w:t>
      </w:r>
      <w:r>
        <w:rPr>
          <w:rFonts w:hint="eastAsia" w:ascii="宋体" w:hAnsi="宋体" w:eastAsia="宋体"/>
          <w:b/>
          <w:bCs/>
          <w:sz w:val="24"/>
          <w:szCs w:val="24"/>
          <w:highlight w:val="none"/>
          <w:lang w:val="en-US"/>
        </w:rPr>
        <w:t>响应</w:t>
      </w:r>
      <w:r>
        <w:rPr>
          <w:rFonts w:ascii="宋体" w:hAnsi="宋体" w:eastAsia="宋体"/>
          <w:b/>
          <w:bCs/>
          <w:sz w:val="24"/>
          <w:szCs w:val="24"/>
          <w:highlight w:val="none"/>
          <w:lang w:val="en-US"/>
        </w:rPr>
        <w:t>文件中仅提供</w:t>
      </w:r>
      <w:r>
        <w:rPr>
          <w:rFonts w:hint="eastAsia" w:ascii="宋体" w:hAnsi="宋体" w:eastAsia="宋体"/>
          <w:b/>
          <w:bCs/>
          <w:sz w:val="24"/>
          <w:szCs w:val="24"/>
          <w:highlight w:val="none"/>
          <w:lang w:val="en-US"/>
        </w:rPr>
        <w:t>《</w:t>
      </w:r>
      <w:r>
        <w:rPr>
          <w:rFonts w:ascii="宋体" w:hAnsi="宋体" w:eastAsia="宋体"/>
          <w:b/>
          <w:bCs/>
          <w:sz w:val="24"/>
          <w:szCs w:val="24"/>
          <w:highlight w:val="none"/>
        </w:rPr>
        <w:t>南京市政府采购供应商信用记录表暨信用承诺书</w:t>
      </w:r>
      <w:r>
        <w:rPr>
          <w:rFonts w:hint="eastAsia" w:ascii="宋体" w:hAnsi="宋体" w:eastAsia="宋体"/>
          <w:b/>
          <w:bCs/>
          <w:sz w:val="24"/>
          <w:szCs w:val="24"/>
          <w:highlight w:val="none"/>
        </w:rPr>
        <w:t>》的，则</w:t>
      </w:r>
      <w:r>
        <w:rPr>
          <w:rFonts w:hint="eastAsia" w:ascii="宋体" w:hAnsi="宋体" w:eastAsia="宋体"/>
          <w:b/>
          <w:bCs/>
          <w:sz w:val="24"/>
          <w:szCs w:val="24"/>
          <w:highlight w:val="none"/>
          <w:lang w:val="en-US"/>
        </w:rPr>
        <w:t>应在</w:t>
      </w:r>
      <w:r>
        <w:rPr>
          <w:rFonts w:ascii="宋体" w:hAnsi="宋体" w:eastAsia="宋体"/>
          <w:b/>
          <w:bCs/>
          <w:sz w:val="24"/>
          <w:szCs w:val="24"/>
          <w:highlight w:val="none"/>
        </w:rPr>
        <w:t>3</w:t>
      </w:r>
      <w:r>
        <w:rPr>
          <w:rFonts w:hint="eastAsia" w:ascii="宋体" w:hAnsi="宋体" w:eastAsia="宋体"/>
          <w:b/>
          <w:bCs/>
          <w:sz w:val="24"/>
          <w:szCs w:val="24"/>
          <w:highlight w:val="none"/>
          <w:lang w:val="en-US"/>
        </w:rPr>
        <w:t>工作日内将《</w:t>
      </w:r>
      <w:r>
        <w:rPr>
          <w:rFonts w:ascii="宋体" w:hAnsi="宋体" w:eastAsia="宋体"/>
          <w:b/>
          <w:bCs/>
          <w:sz w:val="24"/>
          <w:szCs w:val="24"/>
          <w:highlight w:val="none"/>
        </w:rPr>
        <w:t>南京市政府采购供应商信用记录表暨信用承诺书</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rPr>
        <w:t>替代的证明材料（即</w:t>
      </w:r>
      <w:r>
        <w:rPr>
          <w:rFonts w:hint="eastAsia" w:ascii="宋体" w:hAnsi="宋体" w:eastAsia="宋体"/>
          <w:b/>
          <w:sz w:val="24"/>
          <w:szCs w:val="24"/>
          <w:highlight w:val="none"/>
          <w:lang w:val="en-US"/>
        </w:rPr>
        <w:t>《中华人民共和国政府采购法》第二十二条规定的证明文件</w:t>
      </w:r>
      <w:r>
        <w:rPr>
          <w:rFonts w:hint="eastAsia" w:ascii="宋体" w:hAnsi="宋体" w:eastAsia="宋体"/>
          <w:b/>
          <w:bCs/>
          <w:sz w:val="24"/>
          <w:szCs w:val="24"/>
          <w:highlight w:val="none"/>
          <w:lang w:val="en-US"/>
        </w:rPr>
        <w:t>）提交给采购人核验，核验无误后由采购人向</w:t>
      </w:r>
      <w:r>
        <w:rPr>
          <w:rFonts w:hint="eastAsia" w:ascii="宋体" w:hAnsi="宋体" w:eastAsia="宋体"/>
          <w:b/>
          <w:bCs/>
          <w:sz w:val="24"/>
          <w:szCs w:val="24"/>
          <w:highlight w:val="none"/>
        </w:rPr>
        <w:t>中标（</w:t>
      </w:r>
      <w:r>
        <w:rPr>
          <w:rFonts w:hint="eastAsia" w:ascii="宋体" w:hAnsi="宋体" w:eastAsia="宋体"/>
          <w:b/>
          <w:bCs/>
          <w:sz w:val="24"/>
          <w:szCs w:val="24"/>
          <w:highlight w:val="none"/>
          <w:lang w:val="en-US"/>
        </w:rPr>
        <w:t>成交</w:t>
      </w:r>
      <w:r>
        <w:rPr>
          <w:rFonts w:hint="eastAsia" w:ascii="宋体" w:hAnsi="宋体" w:eastAsia="宋体"/>
          <w:b/>
          <w:bCs/>
          <w:sz w:val="24"/>
          <w:szCs w:val="24"/>
          <w:highlight w:val="none"/>
        </w:rPr>
        <w:t>）人发出中标（</w:t>
      </w:r>
      <w:r>
        <w:rPr>
          <w:rFonts w:hint="eastAsia" w:ascii="宋体" w:hAnsi="宋体" w:eastAsia="宋体"/>
          <w:b/>
          <w:bCs/>
          <w:sz w:val="24"/>
          <w:szCs w:val="24"/>
          <w:highlight w:val="none"/>
          <w:lang w:val="en-US"/>
        </w:rPr>
        <w:t>成交</w:t>
      </w:r>
      <w:r>
        <w:rPr>
          <w:rFonts w:hint="eastAsia" w:ascii="宋体" w:hAnsi="宋体" w:eastAsia="宋体"/>
          <w:b/>
          <w:bCs/>
          <w:sz w:val="24"/>
          <w:szCs w:val="24"/>
          <w:highlight w:val="none"/>
        </w:rPr>
        <w:t>）通知书。</w:t>
      </w:r>
    </w:p>
    <w:p w14:paraId="2CFB080E">
      <w:pPr>
        <w:snapToGrid w:val="0"/>
        <w:spacing w:line="360" w:lineRule="auto"/>
        <w:ind w:right="-159"/>
        <w:rPr>
          <w:rFonts w:ascii="宋体" w:hAnsi="宋体" w:eastAsia="宋体"/>
          <w:b/>
          <w:sz w:val="24"/>
          <w:szCs w:val="24"/>
          <w:highlight w:val="none"/>
          <w:lang w:val="en-US"/>
        </w:rPr>
      </w:pPr>
      <w:r>
        <w:rPr>
          <w:rFonts w:hint="eastAsia" w:ascii="宋体" w:hAnsi="宋体" w:eastAsia="宋体"/>
          <w:b/>
          <w:sz w:val="24"/>
          <w:szCs w:val="24"/>
          <w:highlight w:val="none"/>
          <w:lang w:val="en-US"/>
        </w:rPr>
        <w:t>《中华人民共和国政府采购法》第二十二条规定的证明文件见下述：</w:t>
      </w:r>
      <w:r>
        <w:rPr>
          <w:rFonts w:ascii="宋体" w:hAnsi="宋体" w:eastAsia="宋体"/>
          <w:b/>
          <w:sz w:val="24"/>
          <w:szCs w:val="24"/>
          <w:highlight w:val="none"/>
          <w:lang w:val="en-US"/>
        </w:rPr>
        <w:t xml:space="preserve"> </w:t>
      </w:r>
    </w:p>
    <w:p w14:paraId="33C44954">
      <w:pPr>
        <w:autoSpaceDE w:val="0"/>
        <w:autoSpaceDN w:val="0"/>
        <w:adjustRightInd w:val="0"/>
        <w:snapToGrid w:val="0"/>
        <w:spacing w:line="360" w:lineRule="auto"/>
        <w:rPr>
          <w:rFonts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、具有独立承担民事责任的能力：</w:t>
      </w:r>
    </w:p>
    <w:p w14:paraId="48AAC3A0">
      <w:pPr>
        <w:autoSpaceDE w:val="0"/>
        <w:autoSpaceDN w:val="0"/>
        <w:adjustRightInd w:val="0"/>
        <w:snapToGrid w:val="0"/>
        <w:spacing w:line="360" w:lineRule="auto"/>
        <w:rPr>
          <w:rFonts w:ascii="宋体" w:hAnsi="宋体" w:eastAsia="宋体"/>
          <w:sz w:val="24"/>
          <w:szCs w:val="24"/>
          <w:highlight w:val="none"/>
          <w:lang w:val="en-US"/>
        </w:rPr>
      </w:pPr>
      <w:r>
        <w:rPr>
          <w:rFonts w:hint="eastAsia" w:ascii="宋体" w:hAnsi="宋体" w:eastAsia="宋体"/>
          <w:sz w:val="24"/>
          <w:szCs w:val="24"/>
          <w:highlight w:val="none"/>
          <w:lang w:val="en-US"/>
        </w:rPr>
        <w:t>（</w:t>
      </w:r>
      <w:r>
        <w:rPr>
          <w:rFonts w:ascii="宋体" w:hAnsi="宋体" w:eastAsia="宋体"/>
          <w:sz w:val="24"/>
          <w:szCs w:val="24"/>
          <w:highlight w:val="none"/>
        </w:rPr>
        <w:t>1</w:t>
      </w:r>
      <w:r>
        <w:rPr>
          <w:rFonts w:hint="eastAsia" w:ascii="宋体" w:hAnsi="宋体" w:eastAsia="宋体"/>
          <w:sz w:val="24"/>
          <w:szCs w:val="24"/>
          <w:highlight w:val="none"/>
          <w:lang w:val="en-US"/>
        </w:rPr>
        <w:t>）如供应商是企业（包括合作企业）的，应提供在工商部门注册的有效“企业法人营业执照”或“营业执照”（法人分支机构由于不能独立承担民事责任，不能以分支机构的身份参加政府采购，只能以法人身份参加，银行、保险、石油石化、电力、电信等特殊行业的除外）；</w:t>
      </w:r>
    </w:p>
    <w:p w14:paraId="0CE11A13">
      <w:pPr>
        <w:autoSpaceDE w:val="0"/>
        <w:autoSpaceDN w:val="0"/>
        <w:adjustRightInd w:val="0"/>
        <w:snapToGrid w:val="0"/>
        <w:spacing w:line="360" w:lineRule="auto"/>
        <w:rPr>
          <w:rFonts w:ascii="宋体" w:hAnsi="宋体" w:eastAsia="宋体"/>
          <w:sz w:val="24"/>
          <w:szCs w:val="24"/>
          <w:highlight w:val="none"/>
          <w:lang w:val="en-US"/>
        </w:rPr>
      </w:pPr>
      <w:r>
        <w:rPr>
          <w:rFonts w:hint="eastAsia" w:ascii="宋体" w:hAnsi="宋体" w:eastAsia="宋体"/>
          <w:sz w:val="24"/>
          <w:szCs w:val="24"/>
          <w:highlight w:val="none"/>
          <w:lang w:val="en-US"/>
        </w:rPr>
        <w:t>（</w:t>
      </w:r>
      <w:r>
        <w:rPr>
          <w:rFonts w:ascii="宋体" w:hAnsi="宋体" w:eastAsia="宋体"/>
          <w:sz w:val="24"/>
          <w:szCs w:val="24"/>
          <w:highlight w:val="none"/>
        </w:rPr>
        <w:t>2</w:t>
      </w:r>
      <w:r>
        <w:rPr>
          <w:rFonts w:hint="eastAsia" w:ascii="宋体" w:hAnsi="宋体" w:eastAsia="宋体"/>
          <w:sz w:val="24"/>
          <w:szCs w:val="24"/>
          <w:highlight w:val="none"/>
          <w:lang w:val="en-US"/>
        </w:rPr>
        <w:t>）如供应商是事业单位的，应提供有效的“事业单位法人证书”；</w:t>
      </w:r>
    </w:p>
    <w:p w14:paraId="35BC6DC4">
      <w:pPr>
        <w:autoSpaceDE w:val="0"/>
        <w:autoSpaceDN w:val="0"/>
        <w:adjustRightInd w:val="0"/>
        <w:snapToGrid w:val="0"/>
        <w:spacing w:line="360" w:lineRule="auto"/>
        <w:rPr>
          <w:rFonts w:ascii="宋体" w:hAnsi="宋体" w:eastAsia="宋体"/>
          <w:sz w:val="24"/>
          <w:szCs w:val="24"/>
          <w:highlight w:val="none"/>
          <w:lang w:val="en-US"/>
        </w:rPr>
      </w:pPr>
      <w:r>
        <w:rPr>
          <w:rFonts w:hint="eastAsia" w:ascii="宋体" w:hAnsi="宋体" w:eastAsia="宋体"/>
          <w:sz w:val="24"/>
          <w:szCs w:val="24"/>
          <w:highlight w:val="none"/>
          <w:lang w:val="en-US"/>
        </w:rPr>
        <w:t>（</w:t>
      </w:r>
      <w:r>
        <w:rPr>
          <w:rFonts w:ascii="宋体" w:hAnsi="宋体" w:eastAsia="宋体"/>
          <w:sz w:val="24"/>
          <w:szCs w:val="24"/>
          <w:highlight w:val="none"/>
        </w:rPr>
        <w:t>3</w:t>
      </w:r>
      <w:r>
        <w:rPr>
          <w:rFonts w:hint="eastAsia" w:ascii="宋体" w:hAnsi="宋体" w:eastAsia="宋体"/>
          <w:sz w:val="24"/>
          <w:szCs w:val="24"/>
          <w:highlight w:val="none"/>
          <w:lang w:val="en-US"/>
        </w:rPr>
        <w:t>）如供应商是非企业专业服务机构的，应提供有效的执业许可证等证明文件；</w:t>
      </w:r>
    </w:p>
    <w:p w14:paraId="7110D29E">
      <w:pPr>
        <w:autoSpaceDE w:val="0"/>
        <w:autoSpaceDN w:val="0"/>
        <w:adjustRightInd w:val="0"/>
        <w:snapToGrid w:val="0"/>
        <w:spacing w:line="360" w:lineRule="auto"/>
        <w:rPr>
          <w:rFonts w:ascii="宋体" w:hAnsi="宋体" w:eastAsia="宋体"/>
          <w:sz w:val="24"/>
          <w:szCs w:val="24"/>
          <w:highlight w:val="none"/>
          <w:lang w:val="en-US"/>
        </w:rPr>
      </w:pPr>
      <w:r>
        <w:rPr>
          <w:rFonts w:hint="eastAsia" w:ascii="宋体" w:hAnsi="宋体" w:eastAsia="宋体"/>
          <w:sz w:val="24"/>
          <w:szCs w:val="24"/>
          <w:highlight w:val="none"/>
          <w:lang w:val="en-US"/>
        </w:rPr>
        <w:t>（</w:t>
      </w:r>
      <w:r>
        <w:rPr>
          <w:rFonts w:ascii="宋体" w:hAnsi="宋体" w:eastAsia="宋体"/>
          <w:sz w:val="24"/>
          <w:szCs w:val="24"/>
          <w:highlight w:val="none"/>
        </w:rPr>
        <w:t>4</w:t>
      </w:r>
      <w:r>
        <w:rPr>
          <w:rFonts w:hint="eastAsia" w:ascii="宋体" w:hAnsi="宋体" w:eastAsia="宋体"/>
          <w:sz w:val="24"/>
          <w:szCs w:val="24"/>
          <w:highlight w:val="none"/>
          <w:lang w:val="en-US"/>
        </w:rPr>
        <w:t>）如供应商是个体工商户的，应提供有效的“个体工商户营业执照”；</w:t>
      </w:r>
    </w:p>
    <w:p w14:paraId="41CDAFB6">
      <w:pPr>
        <w:autoSpaceDE w:val="0"/>
        <w:autoSpaceDN w:val="0"/>
        <w:adjustRightInd w:val="0"/>
        <w:snapToGrid w:val="0"/>
        <w:spacing w:line="360" w:lineRule="auto"/>
        <w:rPr>
          <w:rFonts w:ascii="宋体" w:hAnsi="宋体" w:eastAsia="宋体"/>
          <w:sz w:val="24"/>
          <w:szCs w:val="24"/>
          <w:highlight w:val="none"/>
          <w:lang w:val="en-US"/>
        </w:rPr>
      </w:pPr>
      <w:r>
        <w:rPr>
          <w:rFonts w:hint="eastAsia" w:ascii="宋体" w:hAnsi="宋体" w:eastAsia="宋体"/>
          <w:sz w:val="24"/>
          <w:szCs w:val="24"/>
          <w:highlight w:val="none"/>
          <w:lang w:val="en-US"/>
        </w:rPr>
        <w:t>（</w:t>
      </w:r>
      <w:r>
        <w:rPr>
          <w:rFonts w:ascii="宋体" w:hAnsi="宋体" w:eastAsia="宋体"/>
          <w:sz w:val="24"/>
          <w:szCs w:val="24"/>
          <w:highlight w:val="none"/>
        </w:rPr>
        <w:t>5</w:t>
      </w:r>
      <w:r>
        <w:rPr>
          <w:rFonts w:hint="eastAsia" w:ascii="宋体" w:hAnsi="宋体" w:eastAsia="宋体"/>
          <w:sz w:val="24"/>
          <w:szCs w:val="24"/>
          <w:highlight w:val="none"/>
          <w:lang w:val="en-US"/>
        </w:rPr>
        <w:t>）如供应商是自然人的，应提供有效的自然人身份证明。</w:t>
      </w:r>
    </w:p>
    <w:p w14:paraId="1C68CFA4">
      <w:pPr>
        <w:autoSpaceDE w:val="0"/>
        <w:autoSpaceDN w:val="0"/>
        <w:adjustRightInd w:val="0"/>
        <w:snapToGrid w:val="0"/>
        <w:spacing w:line="360" w:lineRule="auto"/>
        <w:rPr>
          <w:rFonts w:ascii="宋体" w:hAnsi="宋体" w:eastAsia="宋体"/>
          <w:sz w:val="24"/>
          <w:szCs w:val="24"/>
          <w:highlight w:val="none"/>
        </w:rPr>
      </w:pPr>
      <w:r>
        <w:rPr>
          <w:rFonts w:ascii="宋体" w:hAnsi="宋体" w:eastAsia="宋体"/>
          <w:b/>
          <w:bCs/>
          <w:sz w:val="24"/>
          <w:szCs w:val="24"/>
          <w:highlight w:val="none"/>
        </w:rPr>
        <w:t>2</w:t>
      </w:r>
      <w:r>
        <w:rPr>
          <w:rFonts w:hint="eastAsia" w:ascii="宋体" w:hAnsi="宋体" w:eastAsia="宋体"/>
          <w:b/>
          <w:bCs/>
          <w:sz w:val="24"/>
          <w:szCs w:val="24"/>
          <w:highlight w:val="none"/>
        </w:rPr>
        <w:t>、具有良好的商业信誉和健全的财务会计制度：</w:t>
      </w:r>
    </w:p>
    <w:p w14:paraId="2FCC93D0">
      <w:pPr>
        <w:autoSpaceDE w:val="0"/>
        <w:autoSpaceDN w:val="0"/>
        <w:adjustRightInd w:val="0"/>
        <w:snapToGrid w:val="0"/>
        <w:spacing w:line="360" w:lineRule="auto"/>
        <w:rPr>
          <w:rFonts w:ascii="宋体" w:hAnsi="宋体" w:eastAsia="宋体"/>
          <w:sz w:val="24"/>
          <w:szCs w:val="24"/>
          <w:highlight w:val="none"/>
          <w:lang w:val="en-US"/>
        </w:rPr>
      </w:pPr>
      <w:r>
        <w:rPr>
          <w:rFonts w:hint="eastAsia" w:ascii="宋体" w:hAnsi="宋体" w:eastAsia="宋体"/>
          <w:sz w:val="24"/>
          <w:szCs w:val="24"/>
          <w:highlight w:val="none"/>
          <w:lang w:val="en-US"/>
        </w:rPr>
        <w:t>（</w:t>
      </w:r>
      <w:r>
        <w:rPr>
          <w:rFonts w:ascii="宋体" w:hAnsi="宋体" w:eastAsia="宋体"/>
          <w:sz w:val="24"/>
          <w:szCs w:val="24"/>
          <w:highlight w:val="none"/>
        </w:rPr>
        <w:t>1</w:t>
      </w:r>
      <w:r>
        <w:rPr>
          <w:rFonts w:hint="eastAsia" w:ascii="宋体" w:hAnsi="宋体" w:eastAsia="宋体"/>
          <w:sz w:val="24"/>
          <w:szCs w:val="24"/>
          <w:highlight w:val="none"/>
          <w:lang w:val="en-US"/>
        </w:rPr>
        <w:t>）健全的财务会计制度指供应商能够严格执行现行的财务会计管理制度，财务管理制度清晰，能够按规定真实、全面地反映企业的生产经营活动；</w:t>
      </w:r>
    </w:p>
    <w:p w14:paraId="05F2B520">
      <w:pPr>
        <w:autoSpaceDE w:val="0"/>
        <w:autoSpaceDN w:val="0"/>
        <w:adjustRightInd w:val="0"/>
        <w:snapToGrid w:val="0"/>
        <w:spacing w:line="360" w:lineRule="auto"/>
        <w:rPr>
          <w:rFonts w:ascii="宋体" w:hAnsi="宋体" w:eastAsia="宋体"/>
          <w:sz w:val="24"/>
          <w:szCs w:val="24"/>
          <w:highlight w:val="none"/>
          <w:lang w:val="en-US"/>
        </w:rPr>
      </w:pPr>
      <w:r>
        <w:rPr>
          <w:rFonts w:hint="eastAsia" w:ascii="宋体" w:hAnsi="宋体" w:eastAsia="宋体"/>
          <w:sz w:val="24"/>
          <w:szCs w:val="24"/>
          <w:highlight w:val="none"/>
          <w:lang w:val="en-US"/>
        </w:rPr>
        <w:t>（</w:t>
      </w:r>
      <w:r>
        <w:rPr>
          <w:rFonts w:ascii="宋体" w:hAnsi="宋体" w:eastAsia="宋体"/>
          <w:sz w:val="24"/>
          <w:szCs w:val="24"/>
          <w:highlight w:val="none"/>
        </w:rPr>
        <w:t>2</w:t>
      </w:r>
      <w:r>
        <w:rPr>
          <w:rFonts w:hint="eastAsia" w:ascii="宋体" w:hAnsi="宋体" w:eastAsia="宋体"/>
          <w:sz w:val="24"/>
          <w:szCs w:val="24"/>
          <w:highlight w:val="none"/>
          <w:lang w:val="en-US"/>
        </w:rPr>
        <w:t>）依法作出的财务状况报告包括经审计的财务报告或银行出具的资信证明或其他会计报表等，能够清晰反映供应商的商业信誉情况；</w:t>
      </w:r>
    </w:p>
    <w:p w14:paraId="24556CF7">
      <w:pPr>
        <w:autoSpaceDE w:val="0"/>
        <w:autoSpaceDN w:val="0"/>
        <w:adjustRightInd w:val="0"/>
        <w:snapToGrid w:val="0"/>
        <w:spacing w:line="360" w:lineRule="auto"/>
        <w:rPr>
          <w:rFonts w:ascii="宋体" w:hAnsi="宋体" w:eastAsia="宋体"/>
          <w:sz w:val="24"/>
          <w:szCs w:val="24"/>
          <w:highlight w:val="none"/>
        </w:rPr>
      </w:pPr>
      <w:r>
        <w:rPr>
          <w:rFonts w:hint="eastAsia" w:ascii="宋体" w:hAnsi="宋体" w:eastAsia="宋体"/>
          <w:sz w:val="24"/>
          <w:szCs w:val="24"/>
          <w:highlight w:val="none"/>
          <w:lang w:val="en-US"/>
        </w:rPr>
        <w:t>（</w:t>
      </w:r>
      <w:r>
        <w:rPr>
          <w:rFonts w:ascii="宋体" w:hAnsi="宋体" w:eastAsia="宋体"/>
          <w:sz w:val="24"/>
          <w:szCs w:val="24"/>
          <w:highlight w:val="none"/>
        </w:rPr>
        <w:t>3</w:t>
      </w:r>
      <w:r>
        <w:rPr>
          <w:rFonts w:hint="eastAsia" w:ascii="宋体" w:hAnsi="宋体" w:eastAsia="宋体"/>
          <w:sz w:val="24"/>
          <w:szCs w:val="24"/>
          <w:highlight w:val="none"/>
          <w:lang w:val="en-US"/>
        </w:rPr>
        <w:t>）供应商成立不满一个月或供应商提供金融机构或担保机构出具的保函则可以不需要提供其他财务状况报告。</w:t>
      </w:r>
    </w:p>
    <w:p w14:paraId="31C43839">
      <w:pPr>
        <w:autoSpaceDE w:val="0"/>
        <w:autoSpaceDN w:val="0"/>
        <w:adjustRightInd w:val="0"/>
        <w:snapToGrid w:val="0"/>
        <w:spacing w:line="360" w:lineRule="auto"/>
        <w:rPr>
          <w:rFonts w:ascii="宋体" w:hAnsi="宋体" w:eastAsia="宋体"/>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、具有履行合同所必需的设备和专业技术能力：</w:t>
      </w:r>
    </w:p>
    <w:p w14:paraId="6D330154">
      <w:pPr>
        <w:autoSpaceDE w:val="0"/>
        <w:autoSpaceDN w:val="0"/>
        <w:adjustRightInd w:val="0"/>
        <w:snapToGrid w:val="0"/>
        <w:spacing w:line="360" w:lineRule="auto"/>
        <w:rPr>
          <w:rFonts w:ascii="宋体" w:hAnsi="宋体" w:eastAsia="宋体"/>
          <w:sz w:val="24"/>
          <w:szCs w:val="24"/>
          <w:highlight w:val="none"/>
          <w:lang w:val="en-US"/>
        </w:rPr>
      </w:pPr>
      <w:r>
        <w:rPr>
          <w:rFonts w:hint="eastAsia" w:ascii="宋体" w:hAnsi="宋体" w:eastAsia="宋体"/>
          <w:sz w:val="24"/>
          <w:szCs w:val="24"/>
          <w:highlight w:val="none"/>
          <w:lang w:val="en-US"/>
        </w:rPr>
        <w:t>（</w:t>
      </w:r>
      <w:r>
        <w:rPr>
          <w:rFonts w:ascii="宋体" w:hAnsi="宋体" w:eastAsia="宋体"/>
          <w:sz w:val="24"/>
          <w:szCs w:val="24"/>
          <w:highlight w:val="none"/>
        </w:rPr>
        <w:t>1</w:t>
      </w:r>
      <w:r>
        <w:rPr>
          <w:rFonts w:hint="eastAsia" w:ascii="宋体" w:hAnsi="宋体" w:eastAsia="宋体"/>
          <w:sz w:val="24"/>
          <w:szCs w:val="24"/>
          <w:highlight w:val="none"/>
          <w:lang w:val="en-US"/>
        </w:rPr>
        <w:t>）根据项目需求提供履行合同所必需的设备和专业技术能力的证明材料；</w:t>
      </w:r>
    </w:p>
    <w:p w14:paraId="1191A067">
      <w:pPr>
        <w:autoSpaceDE w:val="0"/>
        <w:autoSpaceDN w:val="0"/>
        <w:adjustRightInd w:val="0"/>
        <w:snapToGrid w:val="0"/>
        <w:spacing w:line="360" w:lineRule="auto"/>
        <w:rPr>
          <w:rFonts w:ascii="宋体" w:hAnsi="宋体" w:eastAsia="宋体"/>
          <w:sz w:val="24"/>
          <w:szCs w:val="24"/>
          <w:highlight w:val="none"/>
        </w:rPr>
      </w:pPr>
      <w:r>
        <w:rPr>
          <w:rFonts w:hint="eastAsia" w:ascii="宋体" w:hAnsi="宋体" w:eastAsia="宋体"/>
          <w:sz w:val="24"/>
          <w:szCs w:val="24"/>
          <w:highlight w:val="none"/>
          <w:lang w:val="en-US"/>
        </w:rPr>
        <w:t>（</w:t>
      </w:r>
      <w:r>
        <w:rPr>
          <w:rFonts w:ascii="宋体" w:hAnsi="宋体" w:eastAsia="宋体"/>
          <w:sz w:val="24"/>
          <w:szCs w:val="24"/>
          <w:highlight w:val="none"/>
        </w:rPr>
        <w:t>2</w:t>
      </w:r>
      <w:r>
        <w:rPr>
          <w:rFonts w:hint="eastAsia" w:ascii="宋体" w:hAnsi="宋体" w:eastAsia="宋体"/>
          <w:sz w:val="24"/>
          <w:szCs w:val="24"/>
          <w:highlight w:val="none"/>
          <w:lang w:val="en-US"/>
        </w:rPr>
        <w:t>）可提供与项目实施有关的相关设备购置或租赁票据，或者相关服务人员用工合同，或者具有生产、代理所投设备的能力，也可以提供具有履行合同所必需的设备和专业技术能力承诺函（格式自拟并加盖公章）。</w:t>
      </w:r>
    </w:p>
    <w:p w14:paraId="55047B4C">
      <w:pPr>
        <w:autoSpaceDE w:val="0"/>
        <w:autoSpaceDN w:val="0"/>
        <w:adjustRightInd w:val="0"/>
        <w:snapToGrid w:val="0"/>
        <w:spacing w:line="360" w:lineRule="auto"/>
        <w:rPr>
          <w:rFonts w:ascii="宋体" w:hAnsi="宋体" w:eastAsia="宋体"/>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、有依法缴纳税收和社会保障资金的良好记录：</w:t>
      </w:r>
    </w:p>
    <w:p w14:paraId="4817CAFA">
      <w:pPr>
        <w:autoSpaceDE w:val="0"/>
        <w:autoSpaceDN w:val="0"/>
        <w:adjustRightInd w:val="0"/>
        <w:snapToGrid w:val="0"/>
        <w:spacing w:line="360" w:lineRule="auto"/>
        <w:rPr>
          <w:rFonts w:ascii="宋体" w:hAnsi="宋体" w:eastAsia="宋体"/>
          <w:sz w:val="24"/>
          <w:szCs w:val="24"/>
          <w:highlight w:val="none"/>
          <w:lang w:val="en-US"/>
        </w:rPr>
      </w:pPr>
      <w:r>
        <w:rPr>
          <w:rFonts w:hint="eastAsia" w:ascii="宋体" w:hAnsi="宋体" w:eastAsia="宋体"/>
          <w:sz w:val="24"/>
          <w:szCs w:val="24"/>
          <w:highlight w:val="none"/>
          <w:lang w:val="en-US"/>
        </w:rPr>
        <w:t>（</w:t>
      </w:r>
      <w:r>
        <w:rPr>
          <w:rFonts w:ascii="宋体" w:hAnsi="宋体" w:eastAsia="宋体"/>
          <w:sz w:val="24"/>
          <w:szCs w:val="24"/>
          <w:highlight w:val="none"/>
        </w:rPr>
        <w:t>1</w:t>
      </w:r>
      <w:r>
        <w:rPr>
          <w:rFonts w:hint="eastAsia" w:ascii="宋体" w:hAnsi="宋体" w:eastAsia="宋体"/>
          <w:sz w:val="24"/>
          <w:szCs w:val="24"/>
          <w:highlight w:val="none"/>
          <w:lang w:val="en-US"/>
        </w:rPr>
        <w:t>）缴纳税收证明材料：供应商参加政府采购活动前六个月内（至少一个月）内缴纳增值税或营业税或企业所得税凭据；</w:t>
      </w:r>
    </w:p>
    <w:p w14:paraId="544EDC55">
      <w:pPr>
        <w:autoSpaceDE w:val="0"/>
        <w:autoSpaceDN w:val="0"/>
        <w:adjustRightInd w:val="0"/>
        <w:snapToGrid w:val="0"/>
        <w:spacing w:line="360" w:lineRule="auto"/>
        <w:rPr>
          <w:rFonts w:ascii="宋体" w:hAnsi="宋体" w:eastAsia="宋体"/>
          <w:sz w:val="24"/>
          <w:szCs w:val="24"/>
          <w:highlight w:val="none"/>
          <w:lang w:val="en-US"/>
        </w:rPr>
      </w:pPr>
      <w:r>
        <w:rPr>
          <w:rFonts w:hint="eastAsia" w:ascii="宋体" w:hAnsi="宋体" w:eastAsia="宋体"/>
          <w:sz w:val="24"/>
          <w:szCs w:val="24"/>
          <w:highlight w:val="none"/>
          <w:lang w:val="en-US"/>
        </w:rPr>
        <w:t>（</w:t>
      </w:r>
      <w:r>
        <w:rPr>
          <w:rFonts w:ascii="宋体" w:hAnsi="宋体" w:eastAsia="宋体"/>
          <w:sz w:val="24"/>
          <w:szCs w:val="24"/>
          <w:highlight w:val="none"/>
        </w:rPr>
        <w:t>2</w:t>
      </w:r>
      <w:r>
        <w:rPr>
          <w:rFonts w:hint="eastAsia" w:ascii="宋体" w:hAnsi="宋体" w:eastAsia="宋体"/>
          <w:sz w:val="24"/>
          <w:szCs w:val="24"/>
          <w:highlight w:val="none"/>
          <w:lang w:val="en-US"/>
        </w:rPr>
        <w:t>）缴纳社会保障资金证明材料：供应商参加政府采购活动前六个月内（至少一个月）内缴纳社会保险的凭据（专用收据或社会保障缴纳清单）；</w:t>
      </w:r>
    </w:p>
    <w:p w14:paraId="7E30C283">
      <w:pPr>
        <w:autoSpaceDE w:val="0"/>
        <w:autoSpaceDN w:val="0"/>
        <w:adjustRightInd w:val="0"/>
        <w:snapToGrid w:val="0"/>
        <w:spacing w:line="360" w:lineRule="auto"/>
        <w:rPr>
          <w:rFonts w:ascii="宋体" w:hAnsi="宋体" w:eastAsia="宋体"/>
          <w:sz w:val="24"/>
          <w:szCs w:val="24"/>
          <w:highlight w:val="none"/>
        </w:rPr>
      </w:pPr>
      <w:r>
        <w:rPr>
          <w:rFonts w:hint="eastAsia" w:ascii="宋体" w:hAnsi="宋体" w:eastAsia="宋体"/>
          <w:sz w:val="24"/>
          <w:szCs w:val="24"/>
          <w:highlight w:val="none"/>
          <w:lang w:val="en-US"/>
        </w:rPr>
        <w:t>（</w:t>
      </w:r>
      <w:r>
        <w:rPr>
          <w:rFonts w:ascii="宋体" w:hAnsi="宋体" w:eastAsia="宋体"/>
          <w:sz w:val="24"/>
          <w:szCs w:val="24"/>
          <w:highlight w:val="none"/>
        </w:rPr>
        <w:t>3</w:t>
      </w:r>
      <w:r>
        <w:rPr>
          <w:rFonts w:hint="eastAsia" w:ascii="宋体" w:hAnsi="宋体" w:eastAsia="宋体"/>
          <w:sz w:val="24"/>
          <w:szCs w:val="24"/>
          <w:highlight w:val="none"/>
          <w:lang w:val="en-US"/>
        </w:rPr>
        <w:t>）依法免税或不需要缴纳社会保障资金的供应商应提供相关证明材料。</w:t>
      </w:r>
    </w:p>
    <w:p w14:paraId="420FA37F">
      <w:pPr>
        <w:autoSpaceDE w:val="0"/>
        <w:autoSpaceDN w:val="0"/>
        <w:adjustRightInd w:val="0"/>
        <w:snapToGrid w:val="0"/>
        <w:spacing w:line="360" w:lineRule="auto"/>
        <w:rPr>
          <w:rFonts w:ascii="宋体" w:hAnsi="宋体" w:eastAsia="宋体"/>
          <w:b/>
          <w:sz w:val="24"/>
          <w:szCs w:val="24"/>
          <w:highlight w:val="none"/>
        </w:rPr>
      </w:pPr>
      <w:r>
        <w:rPr>
          <w:rFonts w:hint="eastAsia" w:ascii="宋体" w:hAnsi="宋体" w:eastAsia="宋体"/>
          <w:b/>
          <w:bCs/>
          <w:sz w:val="24"/>
          <w:szCs w:val="24"/>
          <w:highlight w:val="none"/>
        </w:rPr>
        <w:t>5、参加政府采购活动前三年内，在服务活动中没有重大违法记录</w:t>
      </w:r>
      <w:r>
        <w:rPr>
          <w:rFonts w:hint="eastAsia" w:ascii="宋体" w:hAnsi="宋体" w:eastAsia="宋体"/>
          <w:sz w:val="24"/>
          <w:szCs w:val="24"/>
          <w:highlight w:val="none"/>
        </w:rPr>
        <w:t>（提供参加本次政府采购活动前3年内在服务活动中没有重大违法记录的书面声明）。</w:t>
      </w:r>
    </w:p>
    <w:p w14:paraId="5A17E856">
      <w:pPr>
        <w:spacing w:line="360" w:lineRule="auto"/>
        <w:jc w:val="center"/>
        <w:rPr>
          <w:rFonts w:ascii="宋体" w:hAnsi="宋体" w:eastAsia="宋体"/>
          <w:sz w:val="24"/>
          <w:szCs w:val="24"/>
          <w:highlight w:val="none"/>
        </w:rPr>
      </w:pPr>
    </w:p>
    <w:p w14:paraId="20804290">
      <w:pPr>
        <w:spacing w:line="360" w:lineRule="auto"/>
        <w:jc w:val="center"/>
        <w:rPr>
          <w:rFonts w:ascii="宋体" w:hAnsi="宋体" w:eastAsia="宋体"/>
          <w:sz w:val="24"/>
          <w:szCs w:val="24"/>
          <w:highlight w:val="none"/>
        </w:rPr>
      </w:pPr>
    </w:p>
    <w:p w14:paraId="1FD1EE5B">
      <w:pPr>
        <w:spacing w:line="360" w:lineRule="auto"/>
        <w:jc w:val="center"/>
        <w:rPr>
          <w:rFonts w:ascii="宋体" w:hAnsi="宋体" w:eastAsia="宋体"/>
          <w:sz w:val="24"/>
          <w:szCs w:val="24"/>
          <w:highlight w:val="none"/>
        </w:rPr>
      </w:pPr>
    </w:p>
    <w:p w14:paraId="3C9D1C8D">
      <w:pPr>
        <w:spacing w:line="360" w:lineRule="auto"/>
        <w:jc w:val="center"/>
        <w:rPr>
          <w:rFonts w:ascii="宋体" w:hAnsi="宋体" w:eastAsia="宋体"/>
          <w:sz w:val="24"/>
          <w:szCs w:val="24"/>
          <w:highlight w:val="none"/>
        </w:rPr>
      </w:pPr>
    </w:p>
    <w:p w14:paraId="57A2B03F">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无重大违法记录声明格式</w:t>
      </w:r>
    </w:p>
    <w:p w14:paraId="7D0688F5">
      <w:pPr>
        <w:widowControl/>
        <w:shd w:val="clear" w:color="auto" w:fill="FFFFFF"/>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致：</w:t>
      </w:r>
      <w:r>
        <w:rPr>
          <w:rFonts w:hint="eastAsia" w:ascii="宋体" w:hAnsi="宋体" w:eastAsia="宋体"/>
          <w:bCs/>
          <w:sz w:val="24"/>
          <w:szCs w:val="24"/>
          <w:highlight w:val="none"/>
        </w:rPr>
        <w:t>南京市雨花台烈士陵园管理局</w:t>
      </w:r>
    </w:p>
    <w:p w14:paraId="12F291D8">
      <w:pPr>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我单位</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（供应商名称）郑重声明：</w:t>
      </w:r>
    </w:p>
    <w:p w14:paraId="6D9DE305">
      <w:pPr>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参加政府采购活动前3年内在服务活动中</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（在下划线上如实填写：有或没有）重大违法记录。</w:t>
      </w:r>
    </w:p>
    <w:p w14:paraId="104A441B">
      <w:pPr>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（说明：政府采购法第二十二条第一款第五项所称重大违法记录，是指供应商因违法服务受到刑事处罚或者责令停产停业、吊销许可证或者执照、较大数额罚款等行政处罚。）</w:t>
      </w:r>
    </w:p>
    <w:p w14:paraId="009FDA0F">
      <w:pPr>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 xml:space="preserve">    </w:t>
      </w:r>
      <w:r>
        <w:rPr>
          <w:rFonts w:hint="eastAsia" w:ascii="宋体" w:hAnsi="宋体" w:eastAsia="宋体"/>
          <w:sz w:val="24"/>
          <w:szCs w:val="24"/>
          <w:highlight w:val="none"/>
        </w:rPr>
        <w:t xml:space="preserve">     声明人：（盖章）</w:t>
      </w:r>
    </w:p>
    <w:p w14:paraId="6C44B817">
      <w:pPr>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年     月    日</w:t>
      </w:r>
    </w:p>
    <w:p w14:paraId="02AD7470">
      <w:pPr>
        <w:spacing w:line="360" w:lineRule="auto"/>
        <w:rPr>
          <w:rFonts w:ascii="宋体" w:hAnsi="宋体" w:eastAsia="宋体"/>
          <w:sz w:val="24"/>
          <w:szCs w:val="24"/>
          <w:highlight w:val="none"/>
        </w:rPr>
      </w:pPr>
    </w:p>
    <w:p w14:paraId="3F3C3590">
      <w:pPr>
        <w:widowControl/>
        <w:adjustRightInd w:val="0"/>
        <w:spacing w:line="360" w:lineRule="auto"/>
        <w:rPr>
          <w:rFonts w:ascii="宋体" w:hAnsi="宋体" w:eastAsia="宋体"/>
          <w:b/>
          <w:sz w:val="24"/>
          <w:szCs w:val="24"/>
          <w:highlight w:val="none"/>
        </w:rPr>
      </w:pPr>
    </w:p>
    <w:p w14:paraId="76B16BCA">
      <w:pPr>
        <w:widowControl/>
        <w:adjustRightInd w:val="0"/>
        <w:spacing w:line="360" w:lineRule="auto"/>
        <w:jc w:val="left"/>
        <w:rPr>
          <w:rFonts w:ascii="宋体" w:hAnsi="宋体" w:eastAsia="宋体"/>
          <w:b/>
          <w:sz w:val="24"/>
          <w:szCs w:val="24"/>
          <w:highlight w:val="none"/>
        </w:rPr>
      </w:pPr>
    </w:p>
    <w:p w14:paraId="6342439D">
      <w:pPr>
        <w:widowControl/>
        <w:adjustRightInd w:val="0"/>
        <w:spacing w:line="360" w:lineRule="auto"/>
        <w:jc w:val="center"/>
        <w:rPr>
          <w:rFonts w:ascii="宋体" w:hAnsi="宋体" w:eastAsia="宋体" w:cs="黑体"/>
          <w:sz w:val="24"/>
          <w:szCs w:val="24"/>
          <w:highlight w:val="none"/>
          <w:lang w:val="en-US"/>
        </w:rPr>
      </w:pPr>
    </w:p>
    <w:p w14:paraId="21757279">
      <w:pPr>
        <w:pStyle w:val="47"/>
        <w:rPr>
          <w:rFonts w:ascii="宋体" w:hAnsi="宋体" w:eastAsia="宋体" w:cs="黑体"/>
          <w:sz w:val="24"/>
          <w:szCs w:val="24"/>
          <w:highlight w:val="none"/>
          <w:lang w:val="en-US"/>
        </w:rPr>
      </w:pPr>
    </w:p>
    <w:p w14:paraId="30605ABE">
      <w:pPr>
        <w:pStyle w:val="47"/>
        <w:rPr>
          <w:rFonts w:ascii="宋体" w:hAnsi="宋体" w:eastAsia="宋体" w:cs="黑体"/>
          <w:sz w:val="24"/>
          <w:szCs w:val="24"/>
          <w:highlight w:val="none"/>
          <w:lang w:val="en-US"/>
        </w:rPr>
      </w:pPr>
    </w:p>
    <w:p w14:paraId="4EEA3E9F">
      <w:pPr>
        <w:pStyle w:val="47"/>
        <w:rPr>
          <w:rFonts w:ascii="宋体" w:hAnsi="宋体" w:eastAsia="宋体" w:cs="黑体"/>
          <w:sz w:val="24"/>
          <w:szCs w:val="24"/>
          <w:highlight w:val="none"/>
          <w:lang w:val="en-US"/>
        </w:rPr>
      </w:pPr>
    </w:p>
    <w:p w14:paraId="218CB968">
      <w:pPr>
        <w:pStyle w:val="47"/>
        <w:rPr>
          <w:rFonts w:ascii="宋体" w:hAnsi="宋体" w:eastAsia="宋体" w:cs="黑体"/>
          <w:sz w:val="24"/>
          <w:szCs w:val="24"/>
          <w:highlight w:val="none"/>
          <w:lang w:val="en-US"/>
        </w:rPr>
      </w:pPr>
    </w:p>
    <w:p w14:paraId="5129EBF5">
      <w:pPr>
        <w:pStyle w:val="47"/>
        <w:rPr>
          <w:rFonts w:ascii="宋体" w:hAnsi="宋体" w:eastAsia="宋体" w:cs="黑体"/>
          <w:sz w:val="24"/>
          <w:szCs w:val="24"/>
          <w:highlight w:val="none"/>
          <w:lang w:val="en-US"/>
        </w:rPr>
      </w:pPr>
    </w:p>
    <w:p w14:paraId="7AA83575">
      <w:pPr>
        <w:pStyle w:val="47"/>
        <w:rPr>
          <w:rFonts w:ascii="宋体" w:hAnsi="宋体" w:eastAsia="宋体" w:cs="黑体"/>
          <w:sz w:val="24"/>
          <w:szCs w:val="24"/>
          <w:highlight w:val="none"/>
          <w:lang w:val="en-US"/>
        </w:rPr>
      </w:pPr>
    </w:p>
    <w:p w14:paraId="6823E90F">
      <w:pPr>
        <w:pStyle w:val="47"/>
        <w:rPr>
          <w:rFonts w:ascii="宋体" w:hAnsi="宋体" w:eastAsia="宋体" w:cs="黑体"/>
          <w:sz w:val="24"/>
          <w:szCs w:val="24"/>
          <w:highlight w:val="none"/>
          <w:lang w:val="en-US"/>
        </w:rPr>
      </w:pPr>
    </w:p>
    <w:p w14:paraId="64D37003">
      <w:pPr>
        <w:pStyle w:val="47"/>
        <w:rPr>
          <w:rFonts w:ascii="宋体" w:hAnsi="宋体" w:eastAsia="宋体" w:cs="黑体"/>
          <w:sz w:val="24"/>
          <w:szCs w:val="24"/>
          <w:highlight w:val="none"/>
          <w:lang w:val="en-US"/>
        </w:rPr>
      </w:pPr>
    </w:p>
    <w:p w14:paraId="1BB9C076">
      <w:pPr>
        <w:pStyle w:val="47"/>
        <w:rPr>
          <w:rFonts w:ascii="宋体" w:hAnsi="宋体" w:eastAsia="宋体" w:cs="黑体"/>
          <w:sz w:val="24"/>
          <w:szCs w:val="24"/>
          <w:highlight w:val="none"/>
          <w:lang w:val="en-US"/>
        </w:rPr>
      </w:pPr>
    </w:p>
    <w:p w14:paraId="46CED555">
      <w:pPr>
        <w:pStyle w:val="47"/>
        <w:rPr>
          <w:rFonts w:ascii="宋体" w:hAnsi="宋体" w:eastAsia="宋体" w:cs="黑体"/>
          <w:sz w:val="24"/>
          <w:szCs w:val="24"/>
          <w:highlight w:val="none"/>
          <w:lang w:val="en-US"/>
        </w:rPr>
      </w:pPr>
    </w:p>
    <w:p w14:paraId="55C57F98">
      <w:pPr>
        <w:pStyle w:val="47"/>
        <w:rPr>
          <w:rFonts w:ascii="宋体" w:hAnsi="宋体" w:eastAsia="宋体" w:cs="黑体"/>
          <w:sz w:val="24"/>
          <w:szCs w:val="24"/>
          <w:highlight w:val="none"/>
          <w:lang w:val="en-US"/>
        </w:rPr>
      </w:pPr>
    </w:p>
    <w:p w14:paraId="467B461B">
      <w:pPr>
        <w:pStyle w:val="47"/>
        <w:rPr>
          <w:rFonts w:ascii="宋体" w:hAnsi="宋体" w:eastAsia="宋体" w:cs="黑体"/>
          <w:sz w:val="24"/>
          <w:szCs w:val="24"/>
          <w:highlight w:val="none"/>
          <w:lang w:val="en-US"/>
        </w:rPr>
      </w:pPr>
    </w:p>
    <w:p w14:paraId="10F548F1">
      <w:pPr>
        <w:pStyle w:val="47"/>
        <w:rPr>
          <w:rFonts w:ascii="宋体" w:hAnsi="宋体" w:eastAsia="宋体" w:cs="黑体"/>
          <w:sz w:val="24"/>
          <w:szCs w:val="24"/>
          <w:highlight w:val="none"/>
          <w:lang w:val="en-US"/>
        </w:rPr>
      </w:pPr>
    </w:p>
    <w:p w14:paraId="34AC55D7">
      <w:pPr>
        <w:pStyle w:val="47"/>
        <w:rPr>
          <w:rFonts w:ascii="宋体" w:hAnsi="宋体" w:eastAsia="宋体" w:cs="黑体"/>
          <w:sz w:val="24"/>
          <w:szCs w:val="24"/>
          <w:highlight w:val="none"/>
          <w:lang w:val="en-US"/>
        </w:rPr>
      </w:pPr>
    </w:p>
    <w:p w14:paraId="19AC6F6C">
      <w:pPr>
        <w:pStyle w:val="47"/>
        <w:rPr>
          <w:rFonts w:ascii="宋体" w:hAnsi="宋体" w:eastAsia="宋体" w:cs="黑体"/>
          <w:sz w:val="24"/>
          <w:szCs w:val="24"/>
          <w:highlight w:val="none"/>
          <w:lang w:val="en-US"/>
        </w:rPr>
      </w:pPr>
    </w:p>
    <w:p w14:paraId="5C08613A">
      <w:pPr>
        <w:pStyle w:val="47"/>
        <w:rPr>
          <w:rFonts w:ascii="宋体" w:hAnsi="宋体" w:eastAsia="宋体" w:cs="黑体"/>
          <w:sz w:val="24"/>
          <w:szCs w:val="24"/>
          <w:highlight w:val="none"/>
          <w:lang w:val="en-US"/>
        </w:rPr>
      </w:pPr>
    </w:p>
    <w:p w14:paraId="1CBE90DA">
      <w:pPr>
        <w:pStyle w:val="47"/>
        <w:rPr>
          <w:rFonts w:ascii="宋体" w:hAnsi="宋体" w:eastAsia="宋体" w:cs="黑体"/>
          <w:sz w:val="24"/>
          <w:szCs w:val="24"/>
          <w:highlight w:val="none"/>
          <w:lang w:val="en-US"/>
        </w:rPr>
      </w:pPr>
    </w:p>
    <w:p w14:paraId="62E43EE8">
      <w:pPr>
        <w:pStyle w:val="47"/>
        <w:rPr>
          <w:rFonts w:ascii="宋体" w:hAnsi="宋体" w:eastAsia="宋体" w:cs="黑体"/>
          <w:sz w:val="24"/>
          <w:szCs w:val="24"/>
          <w:highlight w:val="none"/>
          <w:lang w:val="en-US"/>
        </w:rPr>
      </w:pPr>
    </w:p>
    <w:p w14:paraId="1809A116">
      <w:pPr>
        <w:pStyle w:val="47"/>
        <w:rPr>
          <w:rFonts w:ascii="宋体" w:hAnsi="宋体" w:eastAsia="宋体" w:cs="黑体"/>
          <w:sz w:val="24"/>
          <w:szCs w:val="24"/>
          <w:highlight w:val="none"/>
          <w:lang w:val="en-US"/>
        </w:rPr>
      </w:pPr>
    </w:p>
    <w:p w14:paraId="352422AF">
      <w:pPr>
        <w:widowControl/>
        <w:adjustRightInd w:val="0"/>
        <w:snapToGrid w:val="0"/>
        <w:spacing w:line="360" w:lineRule="auto"/>
        <w:jc w:val="center"/>
        <w:rPr>
          <w:rFonts w:ascii="宋体" w:hAnsi="宋体" w:eastAsia="宋体" w:cs="黑体"/>
          <w:sz w:val="24"/>
          <w:szCs w:val="24"/>
          <w:highlight w:val="none"/>
          <w:lang w:val="en-US"/>
        </w:rPr>
      </w:pPr>
      <w:r>
        <w:rPr>
          <w:rFonts w:hint="eastAsia" w:ascii="宋体" w:hAnsi="宋体" w:eastAsia="宋体" w:cs="黑体"/>
          <w:sz w:val="24"/>
          <w:szCs w:val="24"/>
          <w:highlight w:val="none"/>
          <w:lang w:val="en-US"/>
        </w:rPr>
        <w:t>四、第一章竞争性磋商邀请申请人的资格要求3</w:t>
      </w:r>
      <w:r>
        <w:rPr>
          <w:rFonts w:ascii="宋体" w:hAnsi="宋体" w:eastAsia="宋体" w:cs="黑体"/>
          <w:sz w:val="24"/>
          <w:szCs w:val="24"/>
          <w:highlight w:val="none"/>
          <w:lang w:val="en-US"/>
        </w:rPr>
        <w:t>.</w:t>
      </w:r>
      <w:r>
        <w:rPr>
          <w:rFonts w:hint="eastAsia" w:ascii="宋体" w:hAnsi="宋体" w:eastAsia="宋体" w:cs="黑体"/>
          <w:sz w:val="24"/>
          <w:szCs w:val="24"/>
          <w:highlight w:val="none"/>
          <w:lang w:val="en-US"/>
        </w:rPr>
        <w:t>本项目的特定资格要求的</w:t>
      </w:r>
    </w:p>
    <w:p w14:paraId="12B43DA8">
      <w:pPr>
        <w:widowControl/>
        <w:adjustRightInd w:val="0"/>
        <w:snapToGrid w:val="0"/>
        <w:spacing w:line="360" w:lineRule="auto"/>
        <w:jc w:val="center"/>
        <w:rPr>
          <w:rFonts w:ascii="宋体" w:hAnsi="宋体" w:eastAsia="宋体"/>
          <w:b/>
          <w:sz w:val="24"/>
          <w:szCs w:val="24"/>
          <w:highlight w:val="none"/>
          <w:lang w:val="en-US"/>
        </w:rPr>
      </w:pPr>
      <w:r>
        <w:rPr>
          <w:rFonts w:hint="eastAsia" w:ascii="宋体" w:hAnsi="宋体" w:eastAsia="宋体" w:cs="黑体"/>
          <w:sz w:val="24"/>
          <w:szCs w:val="24"/>
          <w:highlight w:val="none"/>
          <w:lang w:val="en-US"/>
        </w:rPr>
        <w:t>证明文件</w:t>
      </w:r>
    </w:p>
    <w:p w14:paraId="6A124438">
      <w:pPr>
        <w:widowControl/>
        <w:adjustRightInd w:val="0"/>
        <w:snapToGrid w:val="0"/>
        <w:spacing w:line="360" w:lineRule="auto"/>
        <w:ind w:firstLine="481"/>
        <w:jc w:val="left"/>
        <w:rPr>
          <w:rFonts w:ascii="宋体" w:hAnsi="宋体" w:eastAsia="宋体"/>
          <w:bCs/>
          <w:sz w:val="24"/>
          <w:szCs w:val="24"/>
          <w:highlight w:val="none"/>
          <w:lang w:val="en-US"/>
        </w:rPr>
      </w:pPr>
      <w:r>
        <w:rPr>
          <w:rFonts w:hint="eastAsia" w:ascii="宋体" w:hAnsi="宋体" w:eastAsia="宋体"/>
          <w:bCs/>
          <w:sz w:val="24"/>
          <w:szCs w:val="24"/>
          <w:highlight w:val="none"/>
          <w:lang w:val="en-US"/>
        </w:rPr>
        <w:t>注：供应商应当按照采购文件规定的要求提供相关证明材料，如未做要求，则可以不予提供。</w:t>
      </w:r>
    </w:p>
    <w:p w14:paraId="1189B9D0">
      <w:pPr>
        <w:widowControl/>
        <w:adjustRightInd w:val="0"/>
        <w:snapToGrid w:val="0"/>
        <w:spacing w:line="360" w:lineRule="auto"/>
        <w:ind w:firstLine="481"/>
        <w:jc w:val="left"/>
        <w:rPr>
          <w:rFonts w:ascii="宋体" w:hAnsi="宋体" w:eastAsia="宋体"/>
          <w:bCs/>
          <w:sz w:val="24"/>
          <w:szCs w:val="24"/>
          <w:highlight w:val="none"/>
          <w:lang w:val="en-US"/>
        </w:rPr>
      </w:pPr>
    </w:p>
    <w:p w14:paraId="6EA61DFF">
      <w:pPr>
        <w:widowControl/>
        <w:adjustRightInd w:val="0"/>
        <w:spacing w:line="360" w:lineRule="auto"/>
        <w:jc w:val="center"/>
        <w:rPr>
          <w:rFonts w:ascii="宋体" w:hAnsi="宋体" w:eastAsia="宋体"/>
          <w:b/>
          <w:sz w:val="24"/>
          <w:szCs w:val="24"/>
          <w:highlight w:val="none"/>
          <w:lang w:val="en-US"/>
        </w:rPr>
      </w:pPr>
    </w:p>
    <w:p w14:paraId="517F8DBC">
      <w:pPr>
        <w:widowControl/>
        <w:adjustRightInd w:val="0"/>
        <w:spacing w:line="360" w:lineRule="auto"/>
        <w:jc w:val="center"/>
        <w:rPr>
          <w:rFonts w:ascii="宋体" w:hAnsi="宋体" w:eastAsia="宋体"/>
          <w:b/>
          <w:sz w:val="24"/>
          <w:szCs w:val="24"/>
          <w:highlight w:val="none"/>
          <w:lang w:val="en-US"/>
        </w:rPr>
      </w:pPr>
    </w:p>
    <w:p w14:paraId="64397C65">
      <w:pPr>
        <w:widowControl/>
        <w:adjustRightInd w:val="0"/>
        <w:spacing w:line="360" w:lineRule="auto"/>
        <w:jc w:val="center"/>
        <w:rPr>
          <w:rFonts w:ascii="宋体" w:hAnsi="宋体" w:eastAsia="宋体"/>
          <w:b/>
          <w:sz w:val="24"/>
          <w:szCs w:val="24"/>
          <w:highlight w:val="none"/>
          <w:lang w:val="en-US"/>
        </w:rPr>
      </w:pPr>
    </w:p>
    <w:p w14:paraId="7F234CF9">
      <w:pPr>
        <w:widowControl/>
        <w:adjustRightInd w:val="0"/>
        <w:spacing w:line="360" w:lineRule="auto"/>
        <w:jc w:val="center"/>
        <w:rPr>
          <w:rFonts w:ascii="宋体" w:hAnsi="宋体" w:eastAsia="宋体"/>
          <w:b/>
          <w:sz w:val="24"/>
          <w:szCs w:val="24"/>
          <w:highlight w:val="none"/>
          <w:lang w:val="en-US"/>
        </w:rPr>
      </w:pPr>
    </w:p>
    <w:p w14:paraId="4A07634E">
      <w:pPr>
        <w:widowControl/>
        <w:adjustRightInd w:val="0"/>
        <w:spacing w:line="360" w:lineRule="auto"/>
        <w:jc w:val="center"/>
        <w:rPr>
          <w:rFonts w:ascii="宋体" w:hAnsi="宋体" w:eastAsia="宋体"/>
          <w:b/>
          <w:sz w:val="24"/>
          <w:szCs w:val="24"/>
          <w:highlight w:val="none"/>
          <w:lang w:val="en-US"/>
        </w:rPr>
      </w:pPr>
    </w:p>
    <w:p w14:paraId="66167DA6">
      <w:pPr>
        <w:widowControl/>
        <w:adjustRightInd w:val="0"/>
        <w:spacing w:line="360" w:lineRule="auto"/>
        <w:jc w:val="center"/>
        <w:rPr>
          <w:rFonts w:ascii="宋体" w:hAnsi="宋体" w:eastAsia="宋体"/>
          <w:b/>
          <w:sz w:val="24"/>
          <w:szCs w:val="24"/>
          <w:highlight w:val="none"/>
          <w:lang w:val="en-US"/>
        </w:rPr>
      </w:pPr>
    </w:p>
    <w:p w14:paraId="180C15A9">
      <w:pPr>
        <w:widowControl/>
        <w:adjustRightInd w:val="0"/>
        <w:spacing w:line="360" w:lineRule="auto"/>
        <w:jc w:val="center"/>
        <w:rPr>
          <w:rFonts w:ascii="宋体" w:hAnsi="宋体" w:eastAsia="宋体"/>
          <w:b/>
          <w:sz w:val="24"/>
          <w:szCs w:val="24"/>
          <w:highlight w:val="none"/>
          <w:lang w:val="en-US"/>
        </w:rPr>
      </w:pPr>
    </w:p>
    <w:p w14:paraId="46E9F45B">
      <w:pPr>
        <w:widowControl/>
        <w:adjustRightInd w:val="0"/>
        <w:spacing w:line="360" w:lineRule="auto"/>
        <w:jc w:val="center"/>
        <w:rPr>
          <w:rFonts w:ascii="宋体" w:hAnsi="宋体" w:eastAsia="宋体"/>
          <w:b/>
          <w:sz w:val="24"/>
          <w:szCs w:val="24"/>
          <w:highlight w:val="none"/>
          <w:lang w:val="en-US"/>
        </w:rPr>
      </w:pPr>
    </w:p>
    <w:p w14:paraId="4ED6B891">
      <w:pPr>
        <w:widowControl/>
        <w:adjustRightInd w:val="0"/>
        <w:spacing w:line="360" w:lineRule="auto"/>
        <w:jc w:val="center"/>
        <w:rPr>
          <w:rFonts w:ascii="宋体" w:hAnsi="宋体" w:eastAsia="宋体"/>
          <w:b/>
          <w:sz w:val="24"/>
          <w:szCs w:val="24"/>
          <w:highlight w:val="none"/>
          <w:lang w:val="en-US"/>
        </w:rPr>
      </w:pPr>
    </w:p>
    <w:p w14:paraId="6FEDFA45">
      <w:pPr>
        <w:widowControl/>
        <w:adjustRightInd w:val="0"/>
        <w:spacing w:line="360" w:lineRule="auto"/>
        <w:jc w:val="center"/>
        <w:rPr>
          <w:rFonts w:ascii="宋体" w:hAnsi="宋体" w:eastAsia="宋体"/>
          <w:b/>
          <w:sz w:val="24"/>
          <w:szCs w:val="24"/>
          <w:highlight w:val="none"/>
          <w:lang w:val="en-US"/>
        </w:rPr>
      </w:pPr>
    </w:p>
    <w:p w14:paraId="79734F78">
      <w:pPr>
        <w:pStyle w:val="47"/>
        <w:rPr>
          <w:rFonts w:ascii="宋体" w:hAnsi="宋体" w:eastAsia="宋体"/>
          <w:highlight w:val="none"/>
          <w:lang w:val="en-US"/>
        </w:rPr>
      </w:pPr>
    </w:p>
    <w:p w14:paraId="377AD265">
      <w:pPr>
        <w:pStyle w:val="47"/>
        <w:rPr>
          <w:rFonts w:ascii="宋体" w:hAnsi="宋体" w:eastAsia="宋体"/>
          <w:highlight w:val="none"/>
          <w:lang w:val="en-US"/>
        </w:rPr>
      </w:pPr>
    </w:p>
    <w:p w14:paraId="124DCD59">
      <w:pPr>
        <w:pStyle w:val="47"/>
        <w:rPr>
          <w:rFonts w:ascii="宋体" w:hAnsi="宋体" w:eastAsia="宋体"/>
          <w:highlight w:val="none"/>
          <w:lang w:val="en-US"/>
        </w:rPr>
      </w:pPr>
    </w:p>
    <w:p w14:paraId="47A1D104">
      <w:pPr>
        <w:pStyle w:val="47"/>
        <w:rPr>
          <w:rFonts w:ascii="宋体" w:hAnsi="宋体" w:eastAsia="宋体"/>
          <w:highlight w:val="none"/>
          <w:lang w:val="en-US"/>
        </w:rPr>
      </w:pPr>
    </w:p>
    <w:p w14:paraId="300E7026">
      <w:pPr>
        <w:pStyle w:val="47"/>
        <w:rPr>
          <w:rFonts w:ascii="宋体" w:hAnsi="宋体" w:eastAsia="宋体"/>
          <w:highlight w:val="none"/>
          <w:lang w:val="en-US"/>
        </w:rPr>
      </w:pPr>
    </w:p>
    <w:p w14:paraId="4FE5DF9C">
      <w:pPr>
        <w:pStyle w:val="47"/>
        <w:rPr>
          <w:rFonts w:ascii="宋体" w:hAnsi="宋体" w:eastAsia="宋体"/>
          <w:highlight w:val="none"/>
          <w:lang w:val="en-US"/>
        </w:rPr>
      </w:pPr>
    </w:p>
    <w:p w14:paraId="068AF86C">
      <w:pPr>
        <w:pStyle w:val="47"/>
        <w:rPr>
          <w:rFonts w:ascii="宋体" w:hAnsi="宋体" w:eastAsia="宋体"/>
          <w:highlight w:val="none"/>
          <w:lang w:val="en-US"/>
        </w:rPr>
      </w:pPr>
    </w:p>
    <w:p w14:paraId="0C8DA3E7">
      <w:pPr>
        <w:pStyle w:val="47"/>
        <w:rPr>
          <w:rFonts w:ascii="宋体" w:hAnsi="宋体" w:eastAsia="宋体"/>
          <w:highlight w:val="none"/>
          <w:lang w:val="en-US"/>
        </w:rPr>
      </w:pPr>
    </w:p>
    <w:p w14:paraId="5F6127D3">
      <w:pPr>
        <w:pStyle w:val="47"/>
        <w:rPr>
          <w:rFonts w:ascii="宋体" w:hAnsi="宋体" w:eastAsia="宋体"/>
          <w:highlight w:val="none"/>
          <w:lang w:val="en-US"/>
        </w:rPr>
      </w:pPr>
    </w:p>
    <w:p w14:paraId="014A757B">
      <w:pPr>
        <w:pStyle w:val="47"/>
        <w:rPr>
          <w:rFonts w:ascii="宋体" w:hAnsi="宋体" w:eastAsia="宋体"/>
          <w:highlight w:val="none"/>
          <w:lang w:val="en-US"/>
        </w:rPr>
      </w:pPr>
    </w:p>
    <w:p w14:paraId="6002B794">
      <w:pPr>
        <w:pStyle w:val="47"/>
        <w:rPr>
          <w:rFonts w:ascii="宋体" w:hAnsi="宋体" w:eastAsia="宋体"/>
          <w:highlight w:val="none"/>
          <w:lang w:val="en-US"/>
        </w:rPr>
      </w:pPr>
    </w:p>
    <w:p w14:paraId="233621AC">
      <w:pPr>
        <w:pStyle w:val="47"/>
        <w:rPr>
          <w:rFonts w:ascii="宋体" w:hAnsi="宋体" w:eastAsia="宋体"/>
          <w:highlight w:val="none"/>
          <w:lang w:val="en-US"/>
        </w:rPr>
      </w:pPr>
    </w:p>
    <w:p w14:paraId="18B2A04E">
      <w:pPr>
        <w:pStyle w:val="47"/>
        <w:rPr>
          <w:rFonts w:ascii="宋体" w:hAnsi="宋体" w:eastAsia="宋体"/>
          <w:highlight w:val="none"/>
          <w:lang w:val="en-US"/>
        </w:rPr>
      </w:pPr>
    </w:p>
    <w:p w14:paraId="7916AA44">
      <w:pPr>
        <w:widowControl/>
        <w:adjustRightInd w:val="0"/>
        <w:spacing w:line="360" w:lineRule="auto"/>
        <w:rPr>
          <w:rFonts w:ascii="宋体" w:hAnsi="宋体" w:eastAsia="宋体"/>
          <w:b/>
          <w:sz w:val="24"/>
          <w:szCs w:val="24"/>
          <w:highlight w:val="none"/>
          <w:lang w:val="en-US"/>
        </w:rPr>
      </w:pPr>
    </w:p>
    <w:p w14:paraId="0B6F7A84">
      <w:pPr>
        <w:widowControl/>
        <w:wordWrap w:val="0"/>
        <w:adjustRightInd w:val="0"/>
        <w:spacing w:line="360" w:lineRule="auto"/>
        <w:jc w:val="center"/>
        <w:rPr>
          <w:rFonts w:ascii="宋体" w:hAnsi="宋体" w:eastAsia="宋体" w:cs="黑体"/>
          <w:sz w:val="24"/>
          <w:szCs w:val="24"/>
          <w:highlight w:val="none"/>
          <w:lang w:val="en-US"/>
        </w:rPr>
      </w:pPr>
    </w:p>
    <w:p w14:paraId="0E89A2E1">
      <w:pPr>
        <w:widowControl/>
        <w:wordWrap w:val="0"/>
        <w:adjustRightInd w:val="0"/>
        <w:spacing w:line="360" w:lineRule="auto"/>
        <w:jc w:val="center"/>
        <w:rPr>
          <w:rFonts w:ascii="宋体" w:hAnsi="宋体" w:eastAsia="宋体" w:cs="黑体"/>
          <w:sz w:val="24"/>
          <w:szCs w:val="24"/>
          <w:highlight w:val="none"/>
          <w:lang w:val="en-US"/>
        </w:rPr>
      </w:pPr>
    </w:p>
    <w:p w14:paraId="240A90AE">
      <w:pPr>
        <w:widowControl/>
        <w:wordWrap w:val="0"/>
        <w:adjustRightInd w:val="0"/>
        <w:spacing w:line="360" w:lineRule="auto"/>
        <w:jc w:val="center"/>
        <w:rPr>
          <w:rFonts w:ascii="宋体" w:hAnsi="宋体" w:eastAsia="宋体" w:cs="黑体"/>
          <w:sz w:val="24"/>
          <w:szCs w:val="24"/>
          <w:highlight w:val="none"/>
          <w:lang w:val="en-US"/>
        </w:rPr>
      </w:pPr>
    </w:p>
    <w:p w14:paraId="2D75AC93">
      <w:pPr>
        <w:widowControl/>
        <w:adjustRightInd w:val="0"/>
        <w:snapToGrid w:val="0"/>
        <w:spacing w:line="360" w:lineRule="auto"/>
        <w:jc w:val="center"/>
        <w:rPr>
          <w:rFonts w:ascii="宋体" w:hAnsi="宋体" w:eastAsia="宋体" w:cs="黑体"/>
          <w:b/>
          <w:bCs/>
          <w:sz w:val="24"/>
          <w:szCs w:val="24"/>
          <w:highlight w:val="none"/>
          <w:lang w:val="en-US"/>
        </w:rPr>
      </w:pPr>
      <w:r>
        <w:rPr>
          <w:rFonts w:hint="eastAsia" w:ascii="宋体" w:hAnsi="宋体" w:eastAsia="宋体" w:cs="黑体"/>
          <w:sz w:val="24"/>
          <w:szCs w:val="24"/>
          <w:highlight w:val="none"/>
          <w:lang w:val="en-US"/>
        </w:rPr>
        <w:t>五、不存在与参加本项目的其他供应商单位负责人为同一人或者存在直接控股、管理关系承诺</w:t>
      </w:r>
    </w:p>
    <w:p w14:paraId="4A658771">
      <w:pPr>
        <w:widowControl/>
        <w:shd w:val="clear" w:color="auto" w:fill="FFFFFF"/>
        <w:snapToGrid w:val="0"/>
        <w:spacing w:line="360" w:lineRule="auto"/>
        <w:jc w:val="center"/>
        <w:rPr>
          <w:rFonts w:ascii="宋体" w:hAnsi="宋体" w:eastAsia="宋体"/>
          <w:sz w:val="24"/>
          <w:highlight w:val="none"/>
        </w:rPr>
      </w:pPr>
    </w:p>
    <w:p w14:paraId="122C9446">
      <w:pPr>
        <w:widowControl/>
        <w:shd w:val="clear" w:color="auto" w:fill="FFFFFF"/>
        <w:snapToGrid w:val="0"/>
        <w:spacing w:line="360" w:lineRule="auto"/>
        <w:rPr>
          <w:rFonts w:ascii="宋体" w:hAnsi="宋体" w:eastAsia="宋体"/>
          <w:bCs/>
          <w:sz w:val="24"/>
          <w:szCs w:val="24"/>
          <w:highlight w:val="none"/>
        </w:rPr>
      </w:pPr>
      <w:r>
        <w:rPr>
          <w:rFonts w:hint="eastAsia" w:ascii="宋体" w:hAnsi="宋体" w:eastAsia="宋体"/>
          <w:sz w:val="24"/>
          <w:szCs w:val="24"/>
          <w:highlight w:val="none"/>
        </w:rPr>
        <w:t>致：</w:t>
      </w:r>
      <w:r>
        <w:rPr>
          <w:rFonts w:hint="eastAsia" w:ascii="宋体" w:hAnsi="宋体" w:eastAsia="宋体"/>
          <w:bCs/>
          <w:sz w:val="24"/>
          <w:szCs w:val="24"/>
          <w:highlight w:val="none"/>
        </w:rPr>
        <w:t>南京市雨花台烈士陵园管理局</w:t>
      </w:r>
    </w:p>
    <w:p w14:paraId="789F492A">
      <w:pPr>
        <w:snapToGrid w:val="0"/>
        <w:spacing w:line="360" w:lineRule="auto"/>
        <w:rPr>
          <w:rFonts w:ascii="宋体" w:hAnsi="宋体" w:eastAsia="宋体"/>
          <w:sz w:val="24"/>
          <w:szCs w:val="24"/>
          <w:highlight w:val="none"/>
        </w:rPr>
      </w:pPr>
    </w:p>
    <w:p w14:paraId="410B851E">
      <w:pPr>
        <w:widowControl/>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根据贵方</w:t>
      </w:r>
      <w:r>
        <w:rPr>
          <w:rFonts w:hint="eastAsia" w:ascii="宋体" w:hAnsi="宋体" w:eastAsia="宋体"/>
          <w:sz w:val="24"/>
          <w:szCs w:val="24"/>
          <w:highlight w:val="none"/>
          <w:u w:val="single"/>
        </w:rPr>
        <w:t>  </w:t>
      </w:r>
      <w:r>
        <w:rPr>
          <w:rFonts w:hint="eastAsia"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  </w:t>
      </w:r>
      <w:r>
        <w:rPr>
          <w:rFonts w:hint="eastAsia" w:ascii="宋体" w:hAnsi="宋体" w:eastAsia="宋体"/>
          <w:sz w:val="24"/>
          <w:szCs w:val="24"/>
          <w:highlight w:val="none"/>
        </w:rPr>
        <w:t>（项目名称）磋商邀请，我公司郑重承诺：在参加本次政府采购活动不存在与参加本项目的其他供应商单位负责人为同一人或者存在直接控股、管理关系情形。本公司对上述承诺的真实性负责。如有虚假，将依法承担相应责任。</w:t>
      </w:r>
    </w:p>
    <w:p w14:paraId="3D67F45B">
      <w:pPr>
        <w:widowControl/>
        <w:snapToGrid w:val="0"/>
        <w:spacing w:line="360" w:lineRule="auto"/>
        <w:rPr>
          <w:rFonts w:ascii="宋体" w:hAnsi="宋体" w:eastAsia="宋体"/>
          <w:sz w:val="24"/>
          <w:szCs w:val="24"/>
          <w:highlight w:val="none"/>
        </w:rPr>
      </w:pPr>
    </w:p>
    <w:p w14:paraId="050A2C70">
      <w:pPr>
        <w:widowControl/>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val="en-US"/>
        </w:rPr>
        <w:t xml:space="preserve"> </w:t>
      </w:r>
      <w:r>
        <w:rPr>
          <w:rFonts w:hint="eastAsia" w:ascii="宋体" w:hAnsi="宋体" w:eastAsia="宋体"/>
          <w:sz w:val="24"/>
          <w:szCs w:val="24"/>
          <w:highlight w:val="none"/>
        </w:rPr>
        <w:t>特此承诺！</w:t>
      </w:r>
    </w:p>
    <w:p w14:paraId="6EB12A25">
      <w:pPr>
        <w:widowControl/>
        <w:snapToGrid w:val="0"/>
        <w:spacing w:line="360" w:lineRule="auto"/>
        <w:ind w:firstLine="470" w:firstLineChars="196"/>
        <w:jc w:val="left"/>
        <w:outlineLvl w:val="1"/>
        <w:rPr>
          <w:rFonts w:ascii="宋体" w:hAnsi="宋体" w:eastAsia="宋体"/>
          <w:sz w:val="24"/>
          <w:szCs w:val="24"/>
          <w:highlight w:val="none"/>
        </w:rPr>
      </w:pPr>
    </w:p>
    <w:p w14:paraId="4BD54B8C">
      <w:pPr>
        <w:widowControl/>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供应商名称：</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（加盖公章扫描上传或电子签章）</w:t>
      </w:r>
    </w:p>
    <w:p w14:paraId="581A2381">
      <w:pPr>
        <w:widowControl/>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日</w:t>
      </w:r>
      <w:r>
        <w:rPr>
          <w:rFonts w:hint="eastAsia" w:ascii="宋体" w:hAnsi="宋体" w:eastAsia="宋体"/>
          <w:sz w:val="24"/>
          <w:szCs w:val="24"/>
          <w:highlight w:val="none"/>
          <w:lang w:val="en-US"/>
        </w:rPr>
        <w:t xml:space="preserve">     </w:t>
      </w:r>
      <w:r>
        <w:rPr>
          <w:rFonts w:hint="eastAsia" w:ascii="宋体" w:hAnsi="宋体" w:eastAsia="宋体"/>
          <w:sz w:val="24"/>
          <w:szCs w:val="24"/>
          <w:highlight w:val="none"/>
        </w:rPr>
        <w:t>期：</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w:t>
      </w:r>
    </w:p>
    <w:p w14:paraId="1D79B466">
      <w:pPr>
        <w:snapToGrid w:val="0"/>
        <w:spacing w:line="360" w:lineRule="auto"/>
        <w:rPr>
          <w:rFonts w:ascii="宋体" w:hAnsi="宋体" w:eastAsia="宋体"/>
          <w:sz w:val="24"/>
          <w:szCs w:val="24"/>
          <w:highlight w:val="none"/>
        </w:rPr>
      </w:pPr>
    </w:p>
    <w:p w14:paraId="6317BE45">
      <w:pPr>
        <w:pStyle w:val="47"/>
        <w:snapToGrid w:val="0"/>
        <w:spacing w:line="360" w:lineRule="auto"/>
        <w:rPr>
          <w:rFonts w:ascii="宋体" w:hAnsi="宋体" w:eastAsia="宋体"/>
          <w:highlight w:val="none"/>
        </w:rPr>
      </w:pPr>
    </w:p>
    <w:p w14:paraId="465DD486">
      <w:pPr>
        <w:snapToGrid w:val="0"/>
        <w:spacing w:line="360" w:lineRule="auto"/>
        <w:jc w:val="center"/>
        <w:rPr>
          <w:rFonts w:ascii="宋体" w:hAnsi="宋体" w:eastAsia="宋体" w:cs="仿宋"/>
          <w:b/>
          <w:sz w:val="24"/>
          <w:szCs w:val="24"/>
          <w:highlight w:val="none"/>
        </w:rPr>
      </w:pPr>
      <w:r>
        <w:rPr>
          <w:rFonts w:hint="eastAsia" w:ascii="宋体" w:hAnsi="宋体" w:eastAsia="宋体" w:cs="仿宋"/>
          <w:b/>
          <w:sz w:val="24"/>
          <w:szCs w:val="24"/>
          <w:highlight w:val="none"/>
        </w:rPr>
        <w:t>单位负责人、公司控股关系及公司管理关系释义：</w:t>
      </w:r>
    </w:p>
    <w:p w14:paraId="5E6B1F3F">
      <w:pPr>
        <w:snapToGrid w:val="0"/>
        <w:spacing w:line="360" w:lineRule="auto"/>
        <w:ind w:firstLine="482" w:firstLineChars="200"/>
        <w:rPr>
          <w:rFonts w:ascii="宋体" w:hAnsi="宋体" w:eastAsia="宋体"/>
          <w:b/>
          <w:bCs/>
          <w:sz w:val="24"/>
          <w:szCs w:val="24"/>
          <w:highlight w:val="none"/>
          <w:lang w:val="en-US"/>
        </w:rPr>
      </w:pPr>
    </w:p>
    <w:p w14:paraId="52D8D6E9">
      <w:pPr>
        <w:snapToGrid w:val="0"/>
        <w:spacing w:line="360" w:lineRule="auto"/>
        <w:ind w:firstLine="482" w:firstLineChars="200"/>
        <w:rPr>
          <w:rFonts w:ascii="宋体" w:hAnsi="宋体" w:eastAsia="宋体" w:cs="仿宋"/>
          <w:b/>
          <w:bCs/>
          <w:sz w:val="24"/>
          <w:szCs w:val="24"/>
          <w:highlight w:val="none"/>
          <w:lang w:val="en-US"/>
        </w:rPr>
      </w:pPr>
      <w:r>
        <w:rPr>
          <w:rFonts w:hint="eastAsia" w:ascii="宋体" w:hAnsi="宋体" w:eastAsia="宋体" w:cs="仿宋"/>
          <w:b/>
          <w:bCs/>
          <w:sz w:val="24"/>
          <w:szCs w:val="24"/>
          <w:highlight w:val="none"/>
          <w:lang w:val="en-US"/>
        </w:rPr>
        <w:t>①单位负责人：</w:t>
      </w:r>
      <w:r>
        <w:rPr>
          <w:rFonts w:hint="eastAsia" w:ascii="宋体" w:hAnsi="宋体" w:eastAsia="宋体" w:cs="仿宋"/>
          <w:sz w:val="24"/>
          <w:szCs w:val="24"/>
          <w:highlight w:val="none"/>
          <w:lang w:val="en-US"/>
        </w:rPr>
        <w:t>是指</w:t>
      </w:r>
      <w:r>
        <w:rPr>
          <w:rFonts w:hint="eastAsia" w:ascii="宋体" w:hAnsi="宋体" w:eastAsia="宋体" w:cs="仿宋"/>
          <w:b/>
          <w:bCs/>
          <w:sz w:val="24"/>
          <w:szCs w:val="24"/>
          <w:highlight w:val="none"/>
          <w:vertAlign w:val="superscript"/>
          <w:lang w:val="en-US"/>
        </w:rPr>
        <w:t>A</w:t>
      </w:r>
      <w:r>
        <w:rPr>
          <w:rFonts w:hint="eastAsia" w:ascii="宋体" w:hAnsi="宋体" w:eastAsia="宋体" w:cs="仿宋"/>
          <w:b/>
          <w:bCs/>
          <w:sz w:val="24"/>
          <w:szCs w:val="24"/>
          <w:highlight w:val="none"/>
          <w:u w:val="single"/>
          <w:lang w:val="en-US"/>
        </w:rPr>
        <w:t>单位法定代表人</w:t>
      </w:r>
      <w:r>
        <w:rPr>
          <w:rFonts w:hint="eastAsia" w:ascii="宋体" w:hAnsi="宋体" w:eastAsia="宋体" w:cs="仿宋"/>
          <w:sz w:val="24"/>
          <w:szCs w:val="24"/>
          <w:highlight w:val="none"/>
          <w:lang w:val="en-US"/>
        </w:rPr>
        <w:t>或者</w:t>
      </w:r>
      <w:r>
        <w:rPr>
          <w:rFonts w:hint="eastAsia" w:ascii="宋体" w:hAnsi="宋体" w:eastAsia="宋体" w:cs="仿宋"/>
          <w:b/>
          <w:bCs/>
          <w:sz w:val="24"/>
          <w:szCs w:val="24"/>
          <w:highlight w:val="none"/>
          <w:vertAlign w:val="superscript"/>
          <w:lang w:val="en-US"/>
        </w:rPr>
        <w:t>B</w:t>
      </w:r>
      <w:r>
        <w:rPr>
          <w:rFonts w:hint="eastAsia" w:ascii="宋体" w:hAnsi="宋体" w:eastAsia="宋体" w:cs="仿宋"/>
          <w:b/>
          <w:bCs/>
          <w:sz w:val="24"/>
          <w:szCs w:val="24"/>
          <w:highlight w:val="none"/>
          <w:u w:val="single"/>
          <w:lang w:val="en-US"/>
        </w:rPr>
        <w:t>法律、行政法规规定代表单位行使职权的主要负责人。</w:t>
      </w:r>
    </w:p>
    <w:p w14:paraId="03DD43DE">
      <w:pPr>
        <w:snapToGrid w:val="0"/>
        <w:spacing w:line="360" w:lineRule="auto"/>
        <w:ind w:firstLine="482" w:firstLineChars="200"/>
        <w:rPr>
          <w:rFonts w:ascii="宋体" w:hAnsi="宋体" w:eastAsia="宋体" w:cs="仿宋"/>
          <w:sz w:val="24"/>
          <w:szCs w:val="24"/>
          <w:highlight w:val="none"/>
          <w:lang w:val="en-US"/>
        </w:rPr>
      </w:pPr>
      <w:r>
        <w:rPr>
          <w:rFonts w:hint="eastAsia" w:ascii="宋体" w:hAnsi="宋体" w:eastAsia="宋体" w:cs="仿宋"/>
          <w:b/>
          <w:bCs/>
          <w:sz w:val="24"/>
          <w:szCs w:val="24"/>
          <w:highlight w:val="none"/>
          <w:lang w:val="en-US"/>
        </w:rPr>
        <w:t>A：所谓法定代表人：</w:t>
      </w:r>
      <w:r>
        <w:rPr>
          <w:rFonts w:hint="eastAsia" w:ascii="宋体" w:hAnsi="宋体" w:eastAsia="宋体" w:cs="仿宋"/>
          <w:sz w:val="24"/>
          <w:szCs w:val="24"/>
          <w:highlight w:val="none"/>
          <w:lang w:val="en-US"/>
        </w:rPr>
        <w:t>是指由法律或者法人组织章程规定，代表法人对外行使民事权利、履行民事义务的负责人。如《中华人民共和国公司法》规定，公司法定代表人依照公司章程的规定由董事长、执行董事或者经理担任；《中华人民共和国全民所有制工业企业法》（以下简称《中华人民共和国全民所有制工业企业法》）规定，厂长是企业的法定代表人；国家机关的最高行政官员是机关法人的法定代表人等。</w:t>
      </w:r>
    </w:p>
    <w:p w14:paraId="5803F795">
      <w:pPr>
        <w:snapToGrid w:val="0"/>
        <w:spacing w:line="360" w:lineRule="auto"/>
        <w:ind w:firstLine="482" w:firstLineChars="200"/>
        <w:rPr>
          <w:rFonts w:ascii="宋体" w:hAnsi="宋体" w:eastAsia="宋体" w:cs="仿宋"/>
          <w:sz w:val="24"/>
          <w:szCs w:val="24"/>
          <w:highlight w:val="none"/>
          <w:lang w:val="en-US"/>
        </w:rPr>
      </w:pPr>
      <w:r>
        <w:rPr>
          <w:rFonts w:hint="eastAsia" w:ascii="宋体" w:hAnsi="宋体" w:eastAsia="宋体" w:cs="仿宋"/>
          <w:b/>
          <w:bCs/>
          <w:sz w:val="24"/>
          <w:szCs w:val="24"/>
          <w:highlight w:val="none"/>
          <w:lang w:val="en-US"/>
        </w:rPr>
        <w:t>B：所谓法律、行政法规规定代表单位行使职权的主要负责人：</w:t>
      </w:r>
      <w:r>
        <w:rPr>
          <w:rFonts w:hint="eastAsia" w:ascii="宋体" w:hAnsi="宋体" w:eastAsia="宋体" w:cs="仿宋"/>
          <w:sz w:val="24"/>
          <w:szCs w:val="24"/>
          <w:highlight w:val="none"/>
          <w:lang w:val="en-US"/>
        </w:rPr>
        <w:t>是指除法定代表人以外，法律、行政法规规定的代表单位行使职权的主要负责人。如个人独资企业的投资人，代表合伙企业执行合伙企业事务的合伙人等。</w:t>
      </w:r>
    </w:p>
    <w:p w14:paraId="2232317C">
      <w:pPr>
        <w:snapToGrid w:val="0"/>
        <w:spacing w:line="360" w:lineRule="auto"/>
        <w:ind w:firstLine="560"/>
        <w:rPr>
          <w:rFonts w:ascii="宋体" w:hAnsi="宋体" w:eastAsia="宋体" w:cs="仿宋"/>
          <w:sz w:val="24"/>
          <w:szCs w:val="24"/>
          <w:highlight w:val="none"/>
          <w:lang w:val="en-US"/>
        </w:rPr>
      </w:pPr>
      <w:r>
        <w:rPr>
          <w:rFonts w:hint="eastAsia" w:ascii="宋体" w:hAnsi="宋体" w:eastAsia="宋体" w:cs="仿宋"/>
          <w:b/>
          <w:bCs/>
          <w:sz w:val="24"/>
          <w:szCs w:val="24"/>
          <w:highlight w:val="none"/>
          <w:lang w:val="en-US"/>
        </w:rPr>
        <w:t>②控股关系：</w:t>
      </w:r>
      <w:r>
        <w:rPr>
          <w:rFonts w:hint="eastAsia" w:ascii="宋体" w:hAnsi="宋体" w:eastAsia="宋体" w:cs="仿宋"/>
          <w:sz w:val="24"/>
          <w:szCs w:val="24"/>
          <w:highlight w:val="none"/>
          <w:lang w:val="en-US"/>
        </w:rPr>
        <w:t>政府采购法实施条例所谓控股关系是指单位或个人股东的控股关系。控股的含义：根据《中华人民共和国公司法》第二百一十六条规定：“本法相关用语的含义：</w:t>
      </w:r>
      <w:r>
        <w:rPr>
          <w:rFonts w:hint="eastAsia" w:ascii="宋体" w:hAnsi="宋体" w:eastAsia="宋体" w:cs="仿宋"/>
          <w:b/>
          <w:bCs/>
          <w:sz w:val="24"/>
          <w:szCs w:val="24"/>
          <w:highlight w:val="none"/>
          <w:lang w:val="en-US"/>
        </w:rPr>
        <w:t>（二）控股股东，是指</w:t>
      </w:r>
      <w:r>
        <w:rPr>
          <w:rFonts w:hint="eastAsia" w:ascii="宋体" w:hAnsi="宋体" w:eastAsia="宋体" w:cs="仿宋"/>
          <w:b/>
          <w:bCs/>
          <w:sz w:val="24"/>
          <w:szCs w:val="24"/>
          <w:highlight w:val="none"/>
          <w:vertAlign w:val="superscript"/>
          <w:lang w:val="en-US"/>
        </w:rPr>
        <w:t>A</w:t>
      </w:r>
      <w:r>
        <w:rPr>
          <w:rFonts w:hint="eastAsia" w:ascii="宋体" w:hAnsi="宋体" w:eastAsia="宋体" w:cs="仿宋"/>
          <w:b/>
          <w:bCs/>
          <w:sz w:val="24"/>
          <w:szCs w:val="24"/>
          <w:highlight w:val="none"/>
          <w:u w:val="single"/>
          <w:lang w:val="en-US"/>
        </w:rPr>
        <w:t>其出资额占有限责任公司资本总额百分之五十以上或者其持有的股份占股份有限公司股本总额百分之五十以上的股东</w:t>
      </w:r>
      <w:r>
        <w:rPr>
          <w:rFonts w:hint="eastAsia" w:ascii="宋体" w:hAnsi="宋体" w:eastAsia="宋体" w:cs="仿宋"/>
          <w:b/>
          <w:bCs/>
          <w:sz w:val="24"/>
          <w:szCs w:val="24"/>
          <w:highlight w:val="none"/>
          <w:lang w:val="en-US"/>
        </w:rPr>
        <w:t>；</w:t>
      </w:r>
      <w:r>
        <w:rPr>
          <w:rFonts w:hint="eastAsia" w:ascii="宋体" w:hAnsi="宋体" w:eastAsia="宋体" w:cs="仿宋"/>
          <w:b/>
          <w:bCs/>
          <w:sz w:val="24"/>
          <w:szCs w:val="24"/>
          <w:highlight w:val="none"/>
          <w:vertAlign w:val="superscript"/>
          <w:lang w:val="en-US"/>
        </w:rPr>
        <w:t>B</w:t>
      </w:r>
      <w:r>
        <w:rPr>
          <w:rFonts w:hint="eastAsia" w:ascii="宋体" w:hAnsi="宋体" w:eastAsia="宋体" w:cs="仿宋"/>
          <w:b/>
          <w:bCs/>
          <w:sz w:val="24"/>
          <w:szCs w:val="24"/>
          <w:highlight w:val="none"/>
          <w:u w:val="single"/>
          <w:lang w:val="en-US"/>
        </w:rPr>
        <w:t>出资额或者持有股份的比例虽然不足百分之五十，但依其出资额或者持有的股份所享有的表决权已足以对股东会、股东大会的决议产生重大影响的股东</w:t>
      </w:r>
      <w:r>
        <w:rPr>
          <w:rFonts w:hint="eastAsia" w:ascii="宋体" w:hAnsi="宋体" w:eastAsia="宋体" w:cs="仿宋"/>
          <w:sz w:val="24"/>
          <w:szCs w:val="24"/>
          <w:highlight w:val="none"/>
          <w:lang w:val="en-US"/>
        </w:rPr>
        <w:t>”。实践中，一般对A所述情形称为绝对控股，B所述情形称为相对控股，政府采购法实施条例所称“控股”包括绝对控股和相对控股。</w:t>
      </w:r>
    </w:p>
    <w:p w14:paraId="2CA4BE8E">
      <w:pPr>
        <w:snapToGrid w:val="0"/>
        <w:spacing w:line="360" w:lineRule="auto"/>
        <w:ind w:firstLine="560"/>
        <w:rPr>
          <w:rFonts w:ascii="宋体" w:hAnsi="宋体" w:eastAsia="宋体" w:cs="仿宋"/>
          <w:sz w:val="24"/>
          <w:szCs w:val="24"/>
          <w:highlight w:val="none"/>
          <w:lang w:val="en-US"/>
        </w:rPr>
      </w:pPr>
      <w:r>
        <w:rPr>
          <w:rFonts w:hint="eastAsia" w:ascii="宋体" w:hAnsi="宋体" w:eastAsia="宋体" w:cs="仿宋"/>
          <w:b/>
          <w:bCs/>
          <w:sz w:val="24"/>
          <w:szCs w:val="24"/>
          <w:highlight w:val="none"/>
          <w:lang w:val="en-US"/>
        </w:rPr>
        <w:t>③管理关系：</w:t>
      </w:r>
      <w:r>
        <w:rPr>
          <w:rFonts w:hint="eastAsia" w:ascii="宋体" w:hAnsi="宋体" w:eastAsia="宋体" w:cs="仿宋"/>
          <w:sz w:val="24"/>
          <w:szCs w:val="24"/>
          <w:highlight w:val="none"/>
          <w:lang w:val="en-US"/>
        </w:rPr>
        <w:t>政府采购法实施条例所谓管理关系是指不具有出资持股关系的其他单位之间存在的管理与被管理关系，如一些上下级关系的事业单位和团体组织。</w:t>
      </w:r>
    </w:p>
    <w:p w14:paraId="255CFDDB">
      <w:pPr>
        <w:widowControl/>
        <w:adjustRightInd w:val="0"/>
        <w:snapToGrid w:val="0"/>
        <w:spacing w:line="360" w:lineRule="auto"/>
        <w:jc w:val="center"/>
        <w:rPr>
          <w:rFonts w:ascii="宋体" w:hAnsi="宋体" w:eastAsia="宋体" w:cs="黑体"/>
          <w:sz w:val="24"/>
          <w:szCs w:val="24"/>
          <w:highlight w:val="none"/>
          <w:lang w:val="en-US"/>
        </w:rPr>
      </w:pPr>
      <w:r>
        <w:rPr>
          <w:rFonts w:hint="eastAsia" w:ascii="宋体" w:hAnsi="宋体" w:eastAsia="宋体"/>
          <w:bCs/>
          <w:sz w:val="24"/>
          <w:szCs w:val="24"/>
          <w:highlight w:val="none"/>
          <w:lang w:val="en-US"/>
        </w:rPr>
        <w:br w:type="page"/>
      </w:r>
      <w:r>
        <w:rPr>
          <w:rFonts w:hint="eastAsia" w:ascii="宋体" w:hAnsi="宋体" w:eastAsia="宋体" w:cs="黑体"/>
          <w:sz w:val="24"/>
          <w:szCs w:val="24"/>
          <w:highlight w:val="none"/>
          <w:lang w:val="en-US"/>
        </w:rPr>
        <w:t>六、第三章成交标准要求提供的方案或相关证明材料等</w:t>
      </w:r>
    </w:p>
    <w:p w14:paraId="5B4A2E92">
      <w:pPr>
        <w:widowControl/>
        <w:adjustRightInd w:val="0"/>
        <w:snapToGrid w:val="0"/>
        <w:spacing w:line="360" w:lineRule="auto"/>
        <w:ind w:firstLine="480" w:firstLineChars="200"/>
        <w:jc w:val="left"/>
        <w:rPr>
          <w:rFonts w:ascii="宋体" w:hAnsi="宋体" w:eastAsia="宋体"/>
          <w:bCs/>
          <w:sz w:val="24"/>
          <w:szCs w:val="24"/>
          <w:highlight w:val="none"/>
          <w:lang w:val="en-US"/>
        </w:rPr>
      </w:pPr>
    </w:p>
    <w:p w14:paraId="3BCFAF83">
      <w:pPr>
        <w:widowControl/>
        <w:adjustRightInd w:val="0"/>
        <w:snapToGrid w:val="0"/>
        <w:spacing w:line="360" w:lineRule="auto"/>
        <w:ind w:firstLine="480" w:firstLineChars="200"/>
        <w:jc w:val="left"/>
        <w:rPr>
          <w:rFonts w:ascii="宋体" w:hAnsi="宋体" w:eastAsia="宋体"/>
          <w:bCs/>
          <w:sz w:val="24"/>
          <w:szCs w:val="24"/>
          <w:highlight w:val="none"/>
          <w:lang w:val="en-US"/>
        </w:rPr>
      </w:pPr>
      <w:r>
        <w:rPr>
          <w:rFonts w:hint="eastAsia" w:ascii="宋体" w:hAnsi="宋体" w:eastAsia="宋体"/>
          <w:bCs/>
          <w:sz w:val="24"/>
          <w:szCs w:val="24"/>
          <w:highlight w:val="none"/>
          <w:lang w:val="en-US"/>
        </w:rPr>
        <w:t>注：各供应商根据企业自身实际情况以及对本项目的理解，并结合磋商文件第三章成交标准中各评审因素提供相关证明文件，格式自拟，证明文件包括但不限于以下内容：各方案要求、相关业绩、荣誉，以及成交标准要求的其他相关证明文件。</w:t>
      </w:r>
    </w:p>
    <w:p w14:paraId="47ECF225">
      <w:pPr>
        <w:widowControl/>
        <w:adjustRightInd w:val="0"/>
        <w:snapToGrid w:val="0"/>
        <w:spacing w:line="360" w:lineRule="auto"/>
        <w:jc w:val="center"/>
        <w:rPr>
          <w:rFonts w:ascii="宋体" w:hAnsi="宋体" w:eastAsia="宋体" w:cs="黑体"/>
          <w:sz w:val="24"/>
          <w:szCs w:val="24"/>
          <w:highlight w:val="none"/>
          <w:lang w:val="en-US"/>
        </w:rPr>
      </w:pPr>
    </w:p>
    <w:p w14:paraId="66E3A10F">
      <w:pPr>
        <w:widowControl/>
        <w:adjustRightInd w:val="0"/>
        <w:snapToGrid w:val="0"/>
        <w:spacing w:line="360" w:lineRule="auto"/>
        <w:jc w:val="center"/>
        <w:rPr>
          <w:rFonts w:ascii="宋体" w:hAnsi="宋体" w:eastAsia="宋体" w:cs="黑体"/>
          <w:sz w:val="24"/>
          <w:szCs w:val="24"/>
          <w:highlight w:val="none"/>
          <w:lang w:val="en-US"/>
        </w:rPr>
      </w:pPr>
    </w:p>
    <w:p w14:paraId="49DD09F5">
      <w:pPr>
        <w:widowControl/>
        <w:adjustRightInd w:val="0"/>
        <w:snapToGrid w:val="0"/>
        <w:spacing w:line="360" w:lineRule="auto"/>
        <w:jc w:val="center"/>
        <w:rPr>
          <w:rFonts w:ascii="宋体" w:hAnsi="宋体" w:eastAsia="宋体" w:cs="黑体"/>
          <w:sz w:val="24"/>
          <w:szCs w:val="24"/>
          <w:highlight w:val="none"/>
          <w:lang w:val="en-US"/>
        </w:rPr>
      </w:pPr>
    </w:p>
    <w:p w14:paraId="3A8C0ADA">
      <w:pPr>
        <w:widowControl/>
        <w:adjustRightInd w:val="0"/>
        <w:snapToGrid w:val="0"/>
        <w:spacing w:line="360" w:lineRule="auto"/>
        <w:jc w:val="center"/>
        <w:rPr>
          <w:rFonts w:ascii="宋体" w:hAnsi="宋体" w:eastAsia="宋体" w:cs="黑体"/>
          <w:sz w:val="24"/>
          <w:szCs w:val="24"/>
          <w:highlight w:val="none"/>
          <w:lang w:val="en-US"/>
        </w:rPr>
      </w:pPr>
      <w:r>
        <w:rPr>
          <w:rFonts w:hint="eastAsia" w:ascii="宋体" w:hAnsi="宋体" w:eastAsia="宋体" w:cs="黑体"/>
          <w:sz w:val="24"/>
          <w:szCs w:val="24"/>
          <w:highlight w:val="none"/>
          <w:lang w:val="en-US"/>
        </w:rPr>
        <w:t>七、服务方案</w:t>
      </w:r>
    </w:p>
    <w:p w14:paraId="699C4DBA">
      <w:pPr>
        <w:widowControl/>
        <w:adjustRightInd w:val="0"/>
        <w:snapToGrid w:val="0"/>
        <w:spacing w:line="360" w:lineRule="auto"/>
        <w:jc w:val="left"/>
        <w:rPr>
          <w:rFonts w:ascii="宋体" w:hAnsi="宋体" w:eastAsia="宋体"/>
          <w:bCs/>
          <w:sz w:val="24"/>
          <w:szCs w:val="24"/>
          <w:highlight w:val="none"/>
          <w:lang w:val="en-US"/>
        </w:rPr>
      </w:pPr>
    </w:p>
    <w:p w14:paraId="2934586A">
      <w:pPr>
        <w:widowControl/>
        <w:adjustRightInd w:val="0"/>
        <w:snapToGrid w:val="0"/>
        <w:spacing w:line="360" w:lineRule="auto"/>
        <w:ind w:firstLine="480" w:firstLineChars="200"/>
        <w:jc w:val="left"/>
        <w:rPr>
          <w:rFonts w:ascii="宋体" w:hAnsi="宋体" w:eastAsia="宋体"/>
          <w:bCs/>
          <w:sz w:val="24"/>
          <w:szCs w:val="24"/>
          <w:highlight w:val="none"/>
          <w:lang w:val="en-US"/>
        </w:rPr>
      </w:pPr>
      <w:r>
        <w:rPr>
          <w:rFonts w:hint="eastAsia" w:ascii="宋体" w:hAnsi="宋体" w:eastAsia="宋体"/>
          <w:bCs/>
          <w:sz w:val="24"/>
          <w:szCs w:val="24"/>
          <w:highlight w:val="none"/>
          <w:lang w:val="en-US"/>
        </w:rPr>
        <w:t>注：服务方案是证明供应商提供的服务是合格的、并符合采购文件要求的证明文件，服务方案包括但不限于：服务内容的详细说明、项目实施方案、验收标准、技术资料、服务承诺等，这些文件可以是文字资料方案、图纸（表）和数据等。各供应商根据企业自身情况及对采购文件响应程度进行编制响应文件，格式自拟。</w:t>
      </w:r>
    </w:p>
    <w:p w14:paraId="735480F7">
      <w:pPr>
        <w:widowControl/>
        <w:adjustRightInd w:val="0"/>
        <w:snapToGrid w:val="0"/>
        <w:spacing w:line="360" w:lineRule="auto"/>
        <w:jc w:val="center"/>
        <w:rPr>
          <w:rFonts w:ascii="宋体" w:hAnsi="宋体" w:eastAsia="宋体"/>
          <w:b/>
          <w:bCs/>
          <w:sz w:val="24"/>
          <w:szCs w:val="24"/>
          <w:highlight w:val="none"/>
        </w:rPr>
      </w:pPr>
      <w:r>
        <w:rPr>
          <w:rFonts w:hint="eastAsia" w:ascii="宋体" w:hAnsi="宋体" w:eastAsia="宋体"/>
          <w:bCs/>
          <w:sz w:val="24"/>
          <w:szCs w:val="24"/>
          <w:highlight w:val="none"/>
          <w:lang w:val="en-US"/>
        </w:rPr>
        <w:br w:type="page"/>
      </w:r>
      <w:r>
        <w:rPr>
          <w:rFonts w:hint="eastAsia" w:ascii="宋体" w:hAnsi="宋体" w:eastAsia="宋体" w:cs="黑体"/>
          <w:sz w:val="24"/>
          <w:szCs w:val="24"/>
          <w:highlight w:val="none"/>
          <w:lang w:val="en-US"/>
        </w:rPr>
        <w:t>八、表格格式</w:t>
      </w:r>
      <w:r>
        <w:rPr>
          <w:rFonts w:hint="eastAsia" w:ascii="宋体" w:hAnsi="宋体" w:eastAsia="宋体" w:cs="黑体"/>
          <w:sz w:val="24"/>
          <w:szCs w:val="24"/>
          <w:highlight w:val="none"/>
        </w:rPr>
        <w:t>（仅供参考，可按需调整或删除）</w:t>
      </w:r>
    </w:p>
    <w:p w14:paraId="57B55845">
      <w:pPr>
        <w:autoSpaceDE w:val="0"/>
        <w:autoSpaceDN w:val="0"/>
        <w:adjustRightInd w:val="0"/>
        <w:snapToGrid w:val="0"/>
        <w:spacing w:line="360" w:lineRule="auto"/>
        <w:jc w:val="center"/>
        <w:rPr>
          <w:rFonts w:ascii="宋体" w:hAnsi="宋体" w:eastAsia="宋体"/>
          <w:b/>
          <w:bCs/>
          <w:sz w:val="24"/>
          <w:szCs w:val="24"/>
          <w:highlight w:val="none"/>
        </w:rPr>
      </w:pPr>
      <w:r>
        <w:rPr>
          <w:rFonts w:hint="eastAsia" w:ascii="宋体" w:hAnsi="宋体" w:eastAsia="宋体"/>
          <w:b/>
          <w:bCs/>
          <w:sz w:val="24"/>
          <w:szCs w:val="24"/>
          <w:highlight w:val="none"/>
        </w:rPr>
        <w:t>（一）报价表格式（首次报价）</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
        <w:gridCol w:w="907"/>
        <w:gridCol w:w="2493"/>
        <w:gridCol w:w="2974"/>
        <w:gridCol w:w="1031"/>
        <w:gridCol w:w="2406"/>
        <w:gridCol w:w="16"/>
      </w:tblGrid>
      <w:tr w14:paraId="6B71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4" w:type="pct"/>
          <w:wAfter w:w="8" w:type="pct"/>
          <w:cantSplit/>
          <w:trHeight w:val="284" w:hRule="atLeast"/>
        </w:trPr>
        <w:tc>
          <w:tcPr>
            <w:tcW w:w="3234" w:type="pct"/>
            <w:gridSpan w:val="3"/>
            <w:tcBorders>
              <w:top w:val="nil"/>
              <w:left w:val="nil"/>
              <w:right w:val="nil"/>
            </w:tcBorders>
            <w:vAlign w:val="center"/>
          </w:tcPr>
          <w:p w14:paraId="4F1A6F9D">
            <w:pPr>
              <w:snapToGrid w:val="0"/>
              <w:spacing w:line="360" w:lineRule="auto"/>
              <w:ind w:hanging="8"/>
              <w:jc w:val="left"/>
              <w:rPr>
                <w:rFonts w:ascii="宋体" w:hAnsi="宋体" w:eastAsia="宋体"/>
                <w:sz w:val="24"/>
                <w:szCs w:val="24"/>
                <w:highlight w:val="none"/>
              </w:rPr>
            </w:pPr>
            <w:r>
              <w:rPr>
                <w:rFonts w:hint="eastAsia" w:ascii="宋体" w:hAnsi="宋体" w:eastAsia="宋体"/>
                <w:sz w:val="24"/>
                <w:szCs w:val="24"/>
                <w:highlight w:val="none"/>
              </w:rPr>
              <w:t>项目名称：</w:t>
            </w:r>
          </w:p>
        </w:tc>
        <w:tc>
          <w:tcPr>
            <w:tcW w:w="1744" w:type="pct"/>
            <w:gridSpan w:val="2"/>
            <w:tcBorders>
              <w:top w:val="nil"/>
              <w:left w:val="nil"/>
              <w:right w:val="nil"/>
            </w:tcBorders>
            <w:vAlign w:val="center"/>
          </w:tcPr>
          <w:p w14:paraId="15E34AB6">
            <w:pPr>
              <w:snapToGrid w:val="0"/>
              <w:spacing w:line="360" w:lineRule="auto"/>
              <w:ind w:hanging="8"/>
              <w:jc w:val="left"/>
              <w:rPr>
                <w:rFonts w:ascii="宋体" w:hAnsi="宋体" w:eastAsia="宋体"/>
                <w:sz w:val="24"/>
                <w:szCs w:val="24"/>
                <w:highlight w:val="none"/>
              </w:rPr>
            </w:pPr>
            <w:r>
              <w:rPr>
                <w:rFonts w:hint="eastAsia" w:ascii="宋体" w:hAnsi="宋体" w:eastAsia="宋体"/>
                <w:sz w:val="24"/>
                <w:szCs w:val="24"/>
                <w:highlight w:val="none"/>
              </w:rPr>
              <w:t>采购编号:</w:t>
            </w:r>
          </w:p>
        </w:tc>
      </w:tr>
      <w:tr w14:paraId="49296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474" w:type="pct"/>
            <w:gridSpan w:val="2"/>
            <w:vAlign w:val="center"/>
          </w:tcPr>
          <w:p w14:paraId="6529CA6C">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3297" w:type="pct"/>
            <w:gridSpan w:val="3"/>
            <w:vAlign w:val="center"/>
          </w:tcPr>
          <w:p w14:paraId="33A4DAB2">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名               称</w:t>
            </w:r>
          </w:p>
        </w:tc>
        <w:tc>
          <w:tcPr>
            <w:tcW w:w="1229" w:type="pct"/>
            <w:gridSpan w:val="2"/>
            <w:vAlign w:val="center"/>
          </w:tcPr>
          <w:p w14:paraId="3993F4B5">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报价（元）</w:t>
            </w:r>
          </w:p>
        </w:tc>
      </w:tr>
      <w:tr w14:paraId="3A668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474" w:type="pct"/>
            <w:gridSpan w:val="2"/>
            <w:vAlign w:val="center"/>
          </w:tcPr>
          <w:p w14:paraId="068E4E85">
            <w:pPr>
              <w:snapToGrid w:val="0"/>
              <w:spacing w:line="360" w:lineRule="auto"/>
              <w:jc w:val="center"/>
              <w:rPr>
                <w:rFonts w:ascii="宋体" w:hAnsi="宋体" w:eastAsia="宋体"/>
                <w:spacing w:val="-2"/>
                <w:sz w:val="24"/>
                <w:szCs w:val="24"/>
                <w:highlight w:val="none"/>
                <w:lang w:val="en-US"/>
              </w:rPr>
            </w:pPr>
            <w:r>
              <w:rPr>
                <w:rFonts w:hint="eastAsia" w:ascii="宋体" w:hAnsi="宋体" w:eastAsia="宋体"/>
                <w:spacing w:val="-2"/>
                <w:sz w:val="24"/>
                <w:szCs w:val="24"/>
                <w:highlight w:val="none"/>
                <w:lang w:val="en-US"/>
              </w:rPr>
              <w:t>1</w:t>
            </w:r>
          </w:p>
        </w:tc>
        <w:tc>
          <w:tcPr>
            <w:tcW w:w="3297" w:type="pct"/>
            <w:gridSpan w:val="3"/>
            <w:vAlign w:val="center"/>
          </w:tcPr>
          <w:p w14:paraId="0605C3A7">
            <w:pPr>
              <w:pBdr>
                <w:bottom w:val="single" w:color="auto" w:sz="6" w:space="1"/>
              </w:pBdr>
              <w:snapToGrid w:val="0"/>
              <w:spacing w:line="360" w:lineRule="auto"/>
              <w:jc w:val="center"/>
              <w:rPr>
                <w:rFonts w:ascii="宋体" w:hAnsi="宋体" w:eastAsia="宋体"/>
                <w:bCs/>
                <w:iCs/>
                <w:spacing w:val="-2"/>
                <w:sz w:val="24"/>
                <w:szCs w:val="24"/>
                <w:highlight w:val="none"/>
                <w:lang w:val="en-US"/>
              </w:rPr>
            </w:pPr>
            <w:r>
              <w:rPr>
                <w:rFonts w:ascii="宋体" w:hAnsi="宋体" w:eastAsia="宋体"/>
                <w:bCs/>
                <w:iCs/>
                <w:spacing w:val="-2"/>
                <w:sz w:val="24"/>
                <w:szCs w:val="24"/>
                <w:highlight w:val="none"/>
                <w:lang w:val="en-US"/>
              </w:rPr>
              <w:t>南京市雨花台烈士陵园管理局</w:t>
            </w:r>
            <w:r>
              <w:rPr>
                <w:rFonts w:hint="eastAsia" w:ascii="宋体" w:hAnsi="宋体" w:eastAsia="宋体"/>
                <w:bCs/>
                <w:iCs/>
                <w:spacing w:val="-2"/>
                <w:sz w:val="24"/>
                <w:szCs w:val="24"/>
                <w:highlight w:val="none"/>
                <w:lang w:val="en-US"/>
              </w:rPr>
              <w:t>“雨花思政”品牌传播服务</w:t>
            </w:r>
          </w:p>
        </w:tc>
        <w:tc>
          <w:tcPr>
            <w:tcW w:w="1229" w:type="pct"/>
            <w:gridSpan w:val="2"/>
            <w:vAlign w:val="center"/>
          </w:tcPr>
          <w:p w14:paraId="5BF70713">
            <w:pPr>
              <w:snapToGrid w:val="0"/>
              <w:spacing w:line="360" w:lineRule="auto"/>
              <w:jc w:val="center"/>
              <w:rPr>
                <w:rFonts w:ascii="宋体" w:hAnsi="宋体" w:eastAsia="宋体"/>
                <w:sz w:val="24"/>
                <w:szCs w:val="24"/>
                <w:highlight w:val="none"/>
              </w:rPr>
            </w:pPr>
          </w:p>
        </w:tc>
      </w:tr>
      <w:tr w14:paraId="06F0D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739" w:type="pct"/>
            <w:gridSpan w:val="3"/>
            <w:vAlign w:val="center"/>
          </w:tcPr>
          <w:p w14:paraId="6AB374A6">
            <w:pPr>
              <w:widowControl/>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总价（人民币，大写）</w:t>
            </w:r>
          </w:p>
        </w:tc>
        <w:tc>
          <w:tcPr>
            <w:tcW w:w="3261" w:type="pct"/>
            <w:gridSpan w:val="4"/>
            <w:vAlign w:val="center"/>
          </w:tcPr>
          <w:p w14:paraId="539DAE8A">
            <w:pPr>
              <w:widowControl/>
              <w:snapToGrid w:val="0"/>
              <w:spacing w:line="360" w:lineRule="auto"/>
              <w:ind w:firstLine="4560" w:firstLineChars="1900"/>
              <w:jc w:val="center"/>
              <w:rPr>
                <w:rFonts w:ascii="宋体" w:hAnsi="宋体" w:eastAsia="宋体"/>
                <w:sz w:val="24"/>
                <w:szCs w:val="24"/>
                <w:highlight w:val="none"/>
              </w:rPr>
            </w:pPr>
            <w:r>
              <w:rPr>
                <w:rFonts w:hint="eastAsia" w:ascii="宋体" w:hAnsi="宋体" w:eastAsia="宋体"/>
                <w:sz w:val="24"/>
                <w:szCs w:val="24"/>
                <w:highlight w:val="none"/>
              </w:rPr>
              <w:t>元</w:t>
            </w:r>
          </w:p>
        </w:tc>
      </w:tr>
      <w:tr w14:paraId="0B8E3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739" w:type="pct"/>
            <w:gridSpan w:val="3"/>
            <w:vAlign w:val="center"/>
          </w:tcPr>
          <w:p w14:paraId="0D41626E">
            <w:pPr>
              <w:widowControl/>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供应商是否属于小微型企业</w:t>
            </w:r>
          </w:p>
        </w:tc>
        <w:tc>
          <w:tcPr>
            <w:tcW w:w="3261" w:type="pct"/>
            <w:gridSpan w:val="4"/>
            <w:vAlign w:val="center"/>
          </w:tcPr>
          <w:p w14:paraId="12D6F0B0">
            <w:pPr>
              <w:widowControl/>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 xml:space="preserve">是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否</w:t>
            </w:r>
          </w:p>
        </w:tc>
      </w:tr>
    </w:tbl>
    <w:p w14:paraId="21450793">
      <w:pPr>
        <w:widowControl/>
        <w:adjustRightInd w:val="0"/>
        <w:snapToGrid w:val="0"/>
        <w:spacing w:line="360" w:lineRule="auto"/>
        <w:jc w:val="left"/>
        <w:rPr>
          <w:rFonts w:ascii="宋体" w:hAnsi="宋体" w:eastAsia="宋体"/>
          <w:bCs/>
          <w:sz w:val="24"/>
          <w:szCs w:val="24"/>
          <w:highlight w:val="none"/>
        </w:rPr>
      </w:pPr>
      <w:r>
        <w:rPr>
          <w:rFonts w:hint="eastAsia" w:ascii="宋体" w:hAnsi="宋体" w:eastAsia="宋体"/>
          <w:sz w:val="24"/>
          <w:szCs w:val="24"/>
          <w:highlight w:val="none"/>
        </w:rPr>
        <w:t>说明：</w:t>
      </w:r>
      <w:r>
        <w:rPr>
          <w:rFonts w:hint="eastAsia" w:ascii="宋体" w:hAnsi="宋体" w:eastAsia="宋体"/>
          <w:bCs/>
          <w:sz w:val="24"/>
          <w:szCs w:val="24"/>
          <w:highlight w:val="none"/>
        </w:rPr>
        <w:t>在“供应商是否属于小微型企业”栏后“是”或“否”上打“√”。</w:t>
      </w:r>
    </w:p>
    <w:p w14:paraId="6CBA4B81">
      <w:pPr>
        <w:widowControl/>
        <w:adjustRightInd w:val="0"/>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rPr>
        <w:t>供应商名称:</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（盖章）</w:t>
      </w:r>
    </w:p>
    <w:p w14:paraId="4BCB8016">
      <w:pPr>
        <w:widowControl/>
        <w:adjustRightInd w:val="0"/>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rPr>
        <w:t>说明：如果行数不够，请自行增加，供应商应报含税价。</w:t>
      </w:r>
    </w:p>
    <w:p w14:paraId="60B9DDB3">
      <w:pPr>
        <w:widowControl/>
        <w:adjustRightInd w:val="0"/>
        <w:spacing w:line="360" w:lineRule="auto"/>
        <w:jc w:val="left"/>
        <w:rPr>
          <w:rFonts w:ascii="宋体" w:hAnsi="宋体" w:eastAsia="宋体"/>
          <w:sz w:val="24"/>
          <w:szCs w:val="24"/>
          <w:highlight w:val="none"/>
        </w:rPr>
      </w:pPr>
      <w:r>
        <w:rPr>
          <w:rFonts w:hint="eastAsia" w:ascii="宋体" w:hAnsi="宋体" w:eastAsia="宋体"/>
          <w:sz w:val="24"/>
          <w:szCs w:val="24"/>
          <w:highlight w:val="none"/>
        </w:rPr>
        <w:t xml:space="preserve">     </w:t>
      </w:r>
    </w:p>
    <w:p w14:paraId="456D72B9">
      <w:pPr>
        <w:snapToGrid w:val="0"/>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br w:type="page"/>
      </w:r>
      <w:bookmarkStart w:id="73" w:name="_Toc213342999"/>
      <w:r>
        <w:rPr>
          <w:rFonts w:hint="eastAsia" w:ascii="宋体" w:hAnsi="宋体" w:eastAsia="宋体"/>
          <w:b/>
          <w:sz w:val="24"/>
          <w:szCs w:val="24"/>
          <w:highlight w:val="none"/>
        </w:rPr>
        <w:t>（二）商务条款偏离表格式</w:t>
      </w:r>
      <w:bookmarkEnd w:id="73"/>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366"/>
        <w:gridCol w:w="1859"/>
        <w:gridCol w:w="1020"/>
      </w:tblGrid>
      <w:tr w14:paraId="2BBF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37" w:type="dxa"/>
            <w:gridSpan w:val="4"/>
            <w:tcBorders>
              <w:top w:val="nil"/>
              <w:left w:val="nil"/>
              <w:right w:val="nil"/>
            </w:tcBorders>
            <w:vAlign w:val="center"/>
          </w:tcPr>
          <w:p w14:paraId="22EC5565">
            <w:pPr>
              <w:widowControl/>
              <w:adjustRightInd w:val="0"/>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rPr>
              <w:t>项目名称：</w:t>
            </w:r>
          </w:p>
        </w:tc>
        <w:tc>
          <w:tcPr>
            <w:tcW w:w="2879" w:type="dxa"/>
            <w:gridSpan w:val="2"/>
            <w:tcBorders>
              <w:top w:val="nil"/>
              <w:left w:val="nil"/>
              <w:right w:val="nil"/>
            </w:tcBorders>
            <w:vAlign w:val="center"/>
          </w:tcPr>
          <w:p w14:paraId="6D41C3AC">
            <w:pPr>
              <w:widowControl/>
              <w:adjustRightInd w:val="0"/>
              <w:snapToGrid w:val="0"/>
              <w:spacing w:line="360" w:lineRule="auto"/>
              <w:jc w:val="left"/>
              <w:rPr>
                <w:rFonts w:ascii="宋体" w:hAnsi="宋体" w:eastAsia="宋体"/>
                <w:sz w:val="24"/>
                <w:szCs w:val="24"/>
                <w:highlight w:val="none"/>
              </w:rPr>
            </w:pPr>
          </w:p>
        </w:tc>
      </w:tr>
      <w:tr w14:paraId="34B9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0A32FB4A">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1620" w:type="dxa"/>
            <w:vAlign w:val="center"/>
          </w:tcPr>
          <w:p w14:paraId="509EC6B0">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竞争性磋商文件条目号</w:t>
            </w:r>
          </w:p>
        </w:tc>
        <w:tc>
          <w:tcPr>
            <w:tcW w:w="2700" w:type="dxa"/>
            <w:vAlign w:val="center"/>
          </w:tcPr>
          <w:p w14:paraId="629ECE64">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竞争性磋商文件要求的</w:t>
            </w:r>
          </w:p>
          <w:p w14:paraId="31855CD8">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商务条款</w:t>
            </w:r>
          </w:p>
        </w:tc>
        <w:tc>
          <w:tcPr>
            <w:tcW w:w="3225" w:type="dxa"/>
            <w:gridSpan w:val="2"/>
            <w:vAlign w:val="center"/>
          </w:tcPr>
          <w:p w14:paraId="4C2784B7">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供应商响应</w:t>
            </w:r>
          </w:p>
        </w:tc>
        <w:tc>
          <w:tcPr>
            <w:tcW w:w="1020" w:type="dxa"/>
            <w:vAlign w:val="center"/>
          </w:tcPr>
          <w:p w14:paraId="0B4C840C">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偏离</w:t>
            </w:r>
          </w:p>
        </w:tc>
      </w:tr>
      <w:tr w14:paraId="23BF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4E1AE91">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3E9DC12D">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765CC9CB">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7416208B">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73860AC7">
            <w:pPr>
              <w:widowControl/>
              <w:adjustRightInd w:val="0"/>
              <w:snapToGrid w:val="0"/>
              <w:spacing w:line="360" w:lineRule="auto"/>
              <w:jc w:val="center"/>
              <w:rPr>
                <w:rFonts w:ascii="宋体" w:hAnsi="宋体" w:eastAsia="宋体"/>
                <w:sz w:val="24"/>
                <w:szCs w:val="24"/>
                <w:highlight w:val="none"/>
              </w:rPr>
            </w:pPr>
          </w:p>
        </w:tc>
      </w:tr>
      <w:tr w14:paraId="1C42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5B625AA">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0150A888">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3D189609">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59AE5B76">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25936A12">
            <w:pPr>
              <w:widowControl/>
              <w:adjustRightInd w:val="0"/>
              <w:snapToGrid w:val="0"/>
              <w:spacing w:line="360" w:lineRule="auto"/>
              <w:jc w:val="center"/>
              <w:rPr>
                <w:rFonts w:ascii="宋体" w:hAnsi="宋体" w:eastAsia="宋体"/>
                <w:sz w:val="24"/>
                <w:szCs w:val="24"/>
                <w:highlight w:val="none"/>
              </w:rPr>
            </w:pPr>
          </w:p>
        </w:tc>
      </w:tr>
      <w:tr w14:paraId="5299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A2B9AF4">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0573F43B">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2C2191CA">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269D8007">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76DCFD09">
            <w:pPr>
              <w:widowControl/>
              <w:adjustRightInd w:val="0"/>
              <w:snapToGrid w:val="0"/>
              <w:spacing w:line="360" w:lineRule="auto"/>
              <w:jc w:val="center"/>
              <w:rPr>
                <w:rFonts w:ascii="宋体" w:hAnsi="宋体" w:eastAsia="宋体"/>
                <w:sz w:val="24"/>
                <w:szCs w:val="24"/>
                <w:highlight w:val="none"/>
              </w:rPr>
            </w:pPr>
          </w:p>
        </w:tc>
      </w:tr>
      <w:tr w14:paraId="6B50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46426D21">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433709C3">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669637C0">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326051B3">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2212102B">
            <w:pPr>
              <w:widowControl/>
              <w:adjustRightInd w:val="0"/>
              <w:snapToGrid w:val="0"/>
              <w:spacing w:line="360" w:lineRule="auto"/>
              <w:jc w:val="center"/>
              <w:rPr>
                <w:rFonts w:ascii="宋体" w:hAnsi="宋体" w:eastAsia="宋体"/>
                <w:sz w:val="24"/>
                <w:szCs w:val="24"/>
                <w:highlight w:val="none"/>
              </w:rPr>
            </w:pPr>
          </w:p>
        </w:tc>
      </w:tr>
      <w:tr w14:paraId="1F69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A74642F">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0C3A7FEB">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55156F17">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57D054BE">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266C52AC">
            <w:pPr>
              <w:widowControl/>
              <w:adjustRightInd w:val="0"/>
              <w:snapToGrid w:val="0"/>
              <w:spacing w:line="360" w:lineRule="auto"/>
              <w:jc w:val="center"/>
              <w:rPr>
                <w:rFonts w:ascii="宋体" w:hAnsi="宋体" w:eastAsia="宋体"/>
                <w:sz w:val="24"/>
                <w:szCs w:val="24"/>
                <w:highlight w:val="none"/>
              </w:rPr>
            </w:pPr>
          </w:p>
        </w:tc>
      </w:tr>
      <w:tr w14:paraId="6660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4C09187A">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77289F1C">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5693F805">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0CBA970D">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086892CF">
            <w:pPr>
              <w:widowControl/>
              <w:adjustRightInd w:val="0"/>
              <w:snapToGrid w:val="0"/>
              <w:spacing w:line="360" w:lineRule="auto"/>
              <w:jc w:val="center"/>
              <w:rPr>
                <w:rFonts w:ascii="宋体" w:hAnsi="宋体" w:eastAsia="宋体"/>
                <w:sz w:val="24"/>
                <w:szCs w:val="24"/>
                <w:highlight w:val="none"/>
              </w:rPr>
            </w:pPr>
          </w:p>
        </w:tc>
      </w:tr>
      <w:tr w14:paraId="5BC4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0095740E">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1B3A0457">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5F6F7886">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66126A62">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0118CA76">
            <w:pPr>
              <w:widowControl/>
              <w:adjustRightInd w:val="0"/>
              <w:snapToGrid w:val="0"/>
              <w:spacing w:line="360" w:lineRule="auto"/>
              <w:jc w:val="center"/>
              <w:rPr>
                <w:rFonts w:ascii="宋体" w:hAnsi="宋体" w:eastAsia="宋体"/>
                <w:sz w:val="24"/>
                <w:szCs w:val="24"/>
                <w:highlight w:val="none"/>
              </w:rPr>
            </w:pPr>
          </w:p>
        </w:tc>
      </w:tr>
      <w:tr w14:paraId="0F2E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BBA168A">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11CA498A">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41DB1E14">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17FF5E66">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034F0361">
            <w:pPr>
              <w:widowControl/>
              <w:adjustRightInd w:val="0"/>
              <w:snapToGrid w:val="0"/>
              <w:spacing w:line="360" w:lineRule="auto"/>
              <w:jc w:val="center"/>
              <w:rPr>
                <w:rFonts w:ascii="宋体" w:hAnsi="宋体" w:eastAsia="宋体"/>
                <w:sz w:val="24"/>
                <w:szCs w:val="24"/>
                <w:highlight w:val="none"/>
              </w:rPr>
            </w:pPr>
          </w:p>
        </w:tc>
      </w:tr>
      <w:tr w14:paraId="4FA5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4EEEF783">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348D6CE6">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193EA666">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499C64A1">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627117FE">
            <w:pPr>
              <w:widowControl/>
              <w:adjustRightInd w:val="0"/>
              <w:snapToGrid w:val="0"/>
              <w:spacing w:line="360" w:lineRule="auto"/>
              <w:jc w:val="center"/>
              <w:rPr>
                <w:rFonts w:ascii="宋体" w:hAnsi="宋体" w:eastAsia="宋体"/>
                <w:sz w:val="24"/>
                <w:szCs w:val="24"/>
                <w:highlight w:val="none"/>
              </w:rPr>
            </w:pPr>
          </w:p>
        </w:tc>
      </w:tr>
      <w:tr w14:paraId="05DF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3753DB8D">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29BDD98F">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30CEC585">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34ED0761">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1CE93FFC">
            <w:pPr>
              <w:widowControl/>
              <w:adjustRightInd w:val="0"/>
              <w:snapToGrid w:val="0"/>
              <w:spacing w:line="360" w:lineRule="auto"/>
              <w:jc w:val="center"/>
              <w:rPr>
                <w:rFonts w:ascii="宋体" w:hAnsi="宋体" w:eastAsia="宋体"/>
                <w:sz w:val="24"/>
                <w:szCs w:val="24"/>
                <w:highlight w:val="none"/>
              </w:rPr>
            </w:pPr>
          </w:p>
        </w:tc>
      </w:tr>
      <w:tr w14:paraId="2969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7D0813F1">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02466420">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4E22887D">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56A17691">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5BA84A2D">
            <w:pPr>
              <w:widowControl/>
              <w:adjustRightInd w:val="0"/>
              <w:snapToGrid w:val="0"/>
              <w:spacing w:line="360" w:lineRule="auto"/>
              <w:jc w:val="center"/>
              <w:rPr>
                <w:rFonts w:ascii="宋体" w:hAnsi="宋体" w:eastAsia="宋体"/>
                <w:sz w:val="24"/>
                <w:szCs w:val="24"/>
                <w:highlight w:val="none"/>
              </w:rPr>
            </w:pPr>
          </w:p>
        </w:tc>
      </w:tr>
      <w:tr w14:paraId="6033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5686F2A7">
            <w:pPr>
              <w:widowControl/>
              <w:adjustRightInd w:val="0"/>
              <w:snapToGrid w:val="0"/>
              <w:spacing w:line="360" w:lineRule="auto"/>
              <w:jc w:val="center"/>
              <w:rPr>
                <w:rFonts w:ascii="宋体" w:hAnsi="宋体" w:eastAsia="宋体"/>
                <w:sz w:val="24"/>
                <w:szCs w:val="24"/>
                <w:highlight w:val="none"/>
              </w:rPr>
            </w:pPr>
          </w:p>
        </w:tc>
        <w:tc>
          <w:tcPr>
            <w:tcW w:w="1620" w:type="dxa"/>
            <w:vAlign w:val="center"/>
          </w:tcPr>
          <w:p w14:paraId="2A55393C">
            <w:pPr>
              <w:widowControl/>
              <w:adjustRightInd w:val="0"/>
              <w:snapToGrid w:val="0"/>
              <w:spacing w:line="360" w:lineRule="auto"/>
              <w:jc w:val="center"/>
              <w:rPr>
                <w:rFonts w:ascii="宋体" w:hAnsi="宋体" w:eastAsia="宋体"/>
                <w:sz w:val="24"/>
                <w:szCs w:val="24"/>
                <w:highlight w:val="none"/>
              </w:rPr>
            </w:pPr>
          </w:p>
        </w:tc>
        <w:tc>
          <w:tcPr>
            <w:tcW w:w="2700" w:type="dxa"/>
            <w:vAlign w:val="center"/>
          </w:tcPr>
          <w:p w14:paraId="1952F54A">
            <w:pPr>
              <w:widowControl/>
              <w:adjustRightInd w:val="0"/>
              <w:snapToGrid w:val="0"/>
              <w:spacing w:line="360" w:lineRule="auto"/>
              <w:jc w:val="center"/>
              <w:rPr>
                <w:rFonts w:ascii="宋体" w:hAnsi="宋体" w:eastAsia="宋体"/>
                <w:sz w:val="24"/>
                <w:szCs w:val="24"/>
                <w:highlight w:val="none"/>
              </w:rPr>
            </w:pPr>
          </w:p>
        </w:tc>
        <w:tc>
          <w:tcPr>
            <w:tcW w:w="3225" w:type="dxa"/>
            <w:gridSpan w:val="2"/>
            <w:vAlign w:val="center"/>
          </w:tcPr>
          <w:p w14:paraId="6C9B7517">
            <w:pPr>
              <w:widowControl/>
              <w:adjustRightInd w:val="0"/>
              <w:snapToGrid w:val="0"/>
              <w:spacing w:line="360" w:lineRule="auto"/>
              <w:jc w:val="center"/>
              <w:rPr>
                <w:rFonts w:ascii="宋体" w:hAnsi="宋体" w:eastAsia="宋体"/>
                <w:sz w:val="24"/>
                <w:szCs w:val="24"/>
                <w:highlight w:val="none"/>
              </w:rPr>
            </w:pPr>
          </w:p>
        </w:tc>
        <w:tc>
          <w:tcPr>
            <w:tcW w:w="1020" w:type="dxa"/>
            <w:vAlign w:val="center"/>
          </w:tcPr>
          <w:p w14:paraId="11A2111A">
            <w:pPr>
              <w:widowControl/>
              <w:adjustRightInd w:val="0"/>
              <w:snapToGrid w:val="0"/>
              <w:spacing w:line="360" w:lineRule="auto"/>
              <w:jc w:val="center"/>
              <w:rPr>
                <w:rFonts w:ascii="宋体" w:hAnsi="宋体" w:eastAsia="宋体"/>
                <w:sz w:val="24"/>
                <w:szCs w:val="24"/>
                <w:highlight w:val="none"/>
              </w:rPr>
            </w:pPr>
          </w:p>
        </w:tc>
      </w:tr>
    </w:tbl>
    <w:p w14:paraId="5FF655A9">
      <w:pPr>
        <w:widowControl/>
        <w:adjustRightInd w:val="0"/>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rPr>
        <w:t>说明：</w:t>
      </w:r>
    </w:p>
    <w:p w14:paraId="5CE978E5">
      <w:pPr>
        <w:widowControl/>
        <w:adjustRightInd w:val="0"/>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lang w:val="en-US"/>
        </w:rPr>
        <w:t>1、</w:t>
      </w:r>
      <w:r>
        <w:rPr>
          <w:rFonts w:hint="eastAsia" w:ascii="宋体" w:hAnsi="宋体" w:eastAsia="宋体"/>
          <w:sz w:val="24"/>
          <w:szCs w:val="24"/>
          <w:highlight w:val="none"/>
        </w:rPr>
        <w:t>如果行数不够，请自行增加。</w:t>
      </w:r>
    </w:p>
    <w:p w14:paraId="2CBDF3AF">
      <w:pPr>
        <w:widowControl/>
        <w:adjustRightInd w:val="0"/>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lang w:val="en-US"/>
        </w:rPr>
        <w:t>2、</w:t>
      </w:r>
      <w:r>
        <w:rPr>
          <w:rFonts w:hint="eastAsia" w:ascii="宋体" w:hAnsi="宋体" w:eastAsia="宋体"/>
          <w:sz w:val="24"/>
          <w:szCs w:val="24"/>
          <w:highlight w:val="none"/>
        </w:rPr>
        <w:t>供应商应在上表中明确响应文件商务部分与采购文件要求的商务条款偏离情况，未在上表中说明的，如在响应文件其他内容中已有文字说明或相关证明材料的，则以已有文字说明或相关证明材料为准，但该表不作为供应商对所投项目关于商务条款等详细描述和说明的替代。</w:t>
      </w:r>
    </w:p>
    <w:p w14:paraId="57199C56">
      <w:pPr>
        <w:widowControl/>
        <w:adjustRightInd w:val="0"/>
        <w:snapToGrid w:val="0"/>
        <w:spacing w:line="360" w:lineRule="auto"/>
        <w:ind w:firstLine="480" w:firstLineChars="200"/>
        <w:jc w:val="left"/>
        <w:rPr>
          <w:rFonts w:ascii="宋体" w:hAnsi="宋体" w:eastAsia="宋体"/>
          <w:b/>
          <w:sz w:val="24"/>
          <w:szCs w:val="24"/>
          <w:highlight w:val="none"/>
        </w:rPr>
      </w:pPr>
      <w:r>
        <w:rPr>
          <w:rFonts w:hint="eastAsia" w:ascii="宋体" w:hAnsi="宋体" w:eastAsia="宋体"/>
          <w:sz w:val="24"/>
          <w:szCs w:val="24"/>
          <w:highlight w:val="none"/>
        </w:rPr>
        <w:t>供应商名称：</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（盖章）</w:t>
      </w:r>
    </w:p>
    <w:p w14:paraId="0C9FA491">
      <w:pPr>
        <w:widowControl/>
        <w:adjustRightInd w:val="0"/>
        <w:snapToGrid w:val="0"/>
        <w:spacing w:line="360" w:lineRule="auto"/>
        <w:jc w:val="left"/>
        <w:rPr>
          <w:rFonts w:ascii="宋体" w:hAnsi="宋体" w:eastAsia="宋体"/>
          <w:b/>
          <w:sz w:val="24"/>
          <w:szCs w:val="24"/>
          <w:highlight w:val="none"/>
        </w:rPr>
      </w:pPr>
    </w:p>
    <w:p w14:paraId="536E781C">
      <w:pPr>
        <w:snapToGrid w:val="0"/>
        <w:spacing w:line="360" w:lineRule="auto"/>
        <w:rPr>
          <w:rFonts w:ascii="宋体" w:hAnsi="宋体" w:eastAsia="宋体"/>
          <w:b/>
          <w:sz w:val="24"/>
          <w:szCs w:val="24"/>
          <w:highlight w:val="none"/>
        </w:rPr>
      </w:pPr>
    </w:p>
    <w:p w14:paraId="3127F2C8">
      <w:pPr>
        <w:snapToGrid w:val="0"/>
        <w:spacing w:line="360" w:lineRule="auto"/>
        <w:rPr>
          <w:rFonts w:ascii="宋体" w:hAnsi="宋体" w:eastAsia="宋体"/>
          <w:b/>
          <w:sz w:val="24"/>
          <w:szCs w:val="24"/>
          <w:highlight w:val="none"/>
        </w:rPr>
      </w:pPr>
    </w:p>
    <w:p w14:paraId="517C93BA">
      <w:pPr>
        <w:snapToGrid w:val="0"/>
        <w:spacing w:line="360" w:lineRule="auto"/>
        <w:rPr>
          <w:rFonts w:ascii="宋体" w:hAnsi="宋体" w:eastAsia="宋体"/>
          <w:b/>
          <w:sz w:val="24"/>
          <w:szCs w:val="24"/>
          <w:highlight w:val="none"/>
        </w:rPr>
      </w:pPr>
    </w:p>
    <w:p w14:paraId="6536B151">
      <w:pPr>
        <w:snapToGrid w:val="0"/>
        <w:spacing w:line="360" w:lineRule="auto"/>
        <w:rPr>
          <w:rFonts w:ascii="宋体" w:hAnsi="宋体" w:eastAsia="宋体"/>
          <w:b/>
          <w:sz w:val="24"/>
          <w:szCs w:val="24"/>
          <w:highlight w:val="none"/>
        </w:rPr>
      </w:pPr>
    </w:p>
    <w:p w14:paraId="4666ABAD">
      <w:pPr>
        <w:snapToGrid w:val="0"/>
        <w:spacing w:line="360" w:lineRule="auto"/>
        <w:rPr>
          <w:rFonts w:ascii="宋体" w:hAnsi="宋体" w:eastAsia="宋体"/>
          <w:b/>
          <w:sz w:val="24"/>
          <w:szCs w:val="24"/>
          <w:highlight w:val="none"/>
        </w:rPr>
      </w:pPr>
    </w:p>
    <w:p w14:paraId="0560FB50">
      <w:pPr>
        <w:snapToGrid w:val="0"/>
        <w:spacing w:line="360" w:lineRule="auto"/>
        <w:rPr>
          <w:rFonts w:ascii="宋体" w:hAnsi="宋体" w:eastAsia="宋体"/>
          <w:b/>
          <w:sz w:val="24"/>
          <w:szCs w:val="24"/>
          <w:highlight w:val="none"/>
        </w:rPr>
      </w:pPr>
    </w:p>
    <w:p w14:paraId="742CC10F">
      <w:pPr>
        <w:snapToGrid w:val="0"/>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t>（三）技术条款偏离表格式</w:t>
      </w:r>
    </w:p>
    <w:tbl>
      <w:tblPr>
        <w:tblStyle w:val="49"/>
        <w:tblW w:w="0" w:type="auto"/>
        <w:jc w:val="center"/>
        <w:tblLayout w:type="fixed"/>
        <w:tblCellMar>
          <w:top w:w="0" w:type="dxa"/>
          <w:left w:w="0" w:type="dxa"/>
          <w:bottom w:w="0" w:type="dxa"/>
          <w:right w:w="0" w:type="dxa"/>
        </w:tblCellMar>
      </w:tblPr>
      <w:tblGrid>
        <w:gridCol w:w="765"/>
        <w:gridCol w:w="1620"/>
        <w:gridCol w:w="2700"/>
        <w:gridCol w:w="1483"/>
        <w:gridCol w:w="1757"/>
        <w:gridCol w:w="1110"/>
      </w:tblGrid>
      <w:tr w14:paraId="75023CC4">
        <w:tblPrEx>
          <w:tblCellMar>
            <w:top w:w="0" w:type="dxa"/>
            <w:left w:w="0" w:type="dxa"/>
            <w:bottom w:w="0" w:type="dxa"/>
            <w:right w:w="0" w:type="dxa"/>
          </w:tblCellMar>
        </w:tblPrEx>
        <w:trPr>
          <w:trHeight w:val="284" w:hRule="atLeast"/>
          <w:jc w:val="center"/>
        </w:trPr>
        <w:tc>
          <w:tcPr>
            <w:tcW w:w="6568" w:type="dxa"/>
            <w:gridSpan w:val="4"/>
            <w:tcBorders>
              <w:top w:val="nil"/>
              <w:left w:val="nil"/>
              <w:bottom w:val="single" w:color="auto" w:sz="6" w:space="0"/>
              <w:right w:val="nil"/>
            </w:tcBorders>
            <w:vAlign w:val="center"/>
          </w:tcPr>
          <w:p w14:paraId="572E0D3C">
            <w:pPr>
              <w:widowControl/>
              <w:adjustRightInd w:val="0"/>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rPr>
              <w:t>项目名称：</w:t>
            </w:r>
          </w:p>
        </w:tc>
        <w:tc>
          <w:tcPr>
            <w:tcW w:w="2867" w:type="dxa"/>
            <w:gridSpan w:val="2"/>
            <w:tcBorders>
              <w:top w:val="nil"/>
              <w:left w:val="nil"/>
              <w:bottom w:val="single" w:color="auto" w:sz="6" w:space="0"/>
              <w:right w:val="nil"/>
            </w:tcBorders>
            <w:vAlign w:val="center"/>
          </w:tcPr>
          <w:p w14:paraId="734FAC35">
            <w:pPr>
              <w:widowControl/>
              <w:adjustRightInd w:val="0"/>
              <w:snapToGrid w:val="0"/>
              <w:spacing w:line="360" w:lineRule="auto"/>
              <w:jc w:val="left"/>
              <w:rPr>
                <w:rFonts w:ascii="宋体" w:hAnsi="宋体" w:eastAsia="宋体"/>
                <w:sz w:val="24"/>
                <w:szCs w:val="24"/>
                <w:highlight w:val="none"/>
              </w:rPr>
            </w:pPr>
          </w:p>
        </w:tc>
      </w:tr>
      <w:tr w14:paraId="2085A4B2">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7E55C961">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7BE47F4">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竞争性磋商文件条目号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5205AD8C">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竞争性磋商文件要求的</w:t>
            </w:r>
          </w:p>
          <w:p w14:paraId="7240A4D1">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技术、服务条款</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01EFB26">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供应商响应</w:t>
            </w:r>
          </w:p>
        </w:tc>
        <w:tc>
          <w:tcPr>
            <w:tcW w:w="1110" w:type="dxa"/>
            <w:tcBorders>
              <w:top w:val="single" w:color="auto" w:sz="6" w:space="0"/>
              <w:left w:val="single" w:color="auto" w:sz="6" w:space="0"/>
              <w:bottom w:val="single" w:color="auto" w:sz="6" w:space="0"/>
              <w:right w:val="single" w:color="auto" w:sz="6" w:space="0"/>
            </w:tcBorders>
            <w:vAlign w:val="center"/>
          </w:tcPr>
          <w:p w14:paraId="303EC514">
            <w:pPr>
              <w:widowControl/>
              <w:adjustRightInd w:val="0"/>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偏离</w:t>
            </w:r>
          </w:p>
        </w:tc>
      </w:tr>
      <w:tr w14:paraId="3EE3444B">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56F9006B">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47644A7D">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4513B44">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5317BFBB">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569B3B70">
            <w:pPr>
              <w:widowControl/>
              <w:adjustRightInd w:val="0"/>
              <w:snapToGrid w:val="0"/>
              <w:spacing w:line="360" w:lineRule="auto"/>
              <w:jc w:val="center"/>
              <w:rPr>
                <w:rFonts w:ascii="宋体" w:hAnsi="宋体" w:eastAsia="宋体"/>
                <w:sz w:val="24"/>
                <w:szCs w:val="24"/>
                <w:highlight w:val="none"/>
              </w:rPr>
            </w:pPr>
          </w:p>
        </w:tc>
      </w:tr>
      <w:tr w14:paraId="137A57EE">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5D77D56C">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2524F4E0">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0926289">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5057AAE7">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0F336CD5">
            <w:pPr>
              <w:widowControl/>
              <w:adjustRightInd w:val="0"/>
              <w:snapToGrid w:val="0"/>
              <w:spacing w:line="360" w:lineRule="auto"/>
              <w:jc w:val="center"/>
              <w:rPr>
                <w:rFonts w:ascii="宋体" w:hAnsi="宋体" w:eastAsia="宋体"/>
                <w:sz w:val="24"/>
                <w:szCs w:val="24"/>
                <w:highlight w:val="none"/>
              </w:rPr>
            </w:pPr>
          </w:p>
        </w:tc>
      </w:tr>
      <w:tr w14:paraId="5DF9E7D8">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399F1F9F">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5569C03F">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4913547">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1382BF2">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46167601">
            <w:pPr>
              <w:widowControl/>
              <w:adjustRightInd w:val="0"/>
              <w:snapToGrid w:val="0"/>
              <w:spacing w:line="360" w:lineRule="auto"/>
              <w:jc w:val="center"/>
              <w:rPr>
                <w:rFonts w:ascii="宋体" w:hAnsi="宋体" w:eastAsia="宋体"/>
                <w:sz w:val="24"/>
                <w:szCs w:val="24"/>
                <w:highlight w:val="none"/>
              </w:rPr>
            </w:pPr>
          </w:p>
        </w:tc>
      </w:tr>
      <w:tr w14:paraId="5C8193CE">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138C33DB">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346DAFCB">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7E4787">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F681308">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4F093BB0">
            <w:pPr>
              <w:widowControl/>
              <w:adjustRightInd w:val="0"/>
              <w:snapToGrid w:val="0"/>
              <w:spacing w:line="360" w:lineRule="auto"/>
              <w:jc w:val="center"/>
              <w:rPr>
                <w:rFonts w:ascii="宋体" w:hAnsi="宋体" w:eastAsia="宋体"/>
                <w:sz w:val="24"/>
                <w:szCs w:val="24"/>
                <w:highlight w:val="none"/>
              </w:rPr>
            </w:pPr>
          </w:p>
        </w:tc>
      </w:tr>
      <w:tr w14:paraId="2A99A4E6">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6A09703A">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7BE76309">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7E538005">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A8F9DFF">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082EB94D">
            <w:pPr>
              <w:widowControl/>
              <w:adjustRightInd w:val="0"/>
              <w:snapToGrid w:val="0"/>
              <w:spacing w:line="360" w:lineRule="auto"/>
              <w:jc w:val="center"/>
              <w:rPr>
                <w:rFonts w:ascii="宋体" w:hAnsi="宋体" w:eastAsia="宋体"/>
                <w:sz w:val="24"/>
                <w:szCs w:val="24"/>
                <w:highlight w:val="none"/>
              </w:rPr>
            </w:pPr>
          </w:p>
        </w:tc>
      </w:tr>
      <w:tr w14:paraId="2D651321">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1F5D3AB7">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67735147">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4F376071">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ACCE9CB">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1DD8B17B">
            <w:pPr>
              <w:widowControl/>
              <w:adjustRightInd w:val="0"/>
              <w:snapToGrid w:val="0"/>
              <w:spacing w:line="360" w:lineRule="auto"/>
              <w:jc w:val="center"/>
              <w:rPr>
                <w:rFonts w:ascii="宋体" w:hAnsi="宋体" w:eastAsia="宋体"/>
                <w:sz w:val="24"/>
                <w:szCs w:val="24"/>
                <w:highlight w:val="none"/>
              </w:rPr>
            </w:pPr>
          </w:p>
        </w:tc>
      </w:tr>
      <w:tr w14:paraId="789FD695">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173026CB">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5A519DBE">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75C4DD8A">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680FCCA">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158A9EAA">
            <w:pPr>
              <w:widowControl/>
              <w:adjustRightInd w:val="0"/>
              <w:snapToGrid w:val="0"/>
              <w:spacing w:line="360" w:lineRule="auto"/>
              <w:jc w:val="center"/>
              <w:rPr>
                <w:rFonts w:ascii="宋体" w:hAnsi="宋体" w:eastAsia="宋体"/>
                <w:sz w:val="24"/>
                <w:szCs w:val="24"/>
                <w:highlight w:val="none"/>
              </w:rPr>
            </w:pPr>
          </w:p>
        </w:tc>
      </w:tr>
      <w:tr w14:paraId="55012752">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25ED4162">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436EF767">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4A987CE9">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C9285F3">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47D65A56">
            <w:pPr>
              <w:widowControl/>
              <w:adjustRightInd w:val="0"/>
              <w:snapToGrid w:val="0"/>
              <w:spacing w:line="360" w:lineRule="auto"/>
              <w:jc w:val="center"/>
              <w:rPr>
                <w:rFonts w:ascii="宋体" w:hAnsi="宋体" w:eastAsia="宋体"/>
                <w:sz w:val="24"/>
                <w:szCs w:val="24"/>
                <w:highlight w:val="none"/>
              </w:rPr>
            </w:pPr>
          </w:p>
        </w:tc>
      </w:tr>
      <w:tr w14:paraId="7B9BC5DE">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4EF653F3">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1F13063B">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28FC186">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270DC9F">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6D9E1B52">
            <w:pPr>
              <w:widowControl/>
              <w:adjustRightInd w:val="0"/>
              <w:snapToGrid w:val="0"/>
              <w:spacing w:line="360" w:lineRule="auto"/>
              <w:jc w:val="center"/>
              <w:rPr>
                <w:rFonts w:ascii="宋体" w:hAnsi="宋体" w:eastAsia="宋体"/>
                <w:sz w:val="24"/>
                <w:szCs w:val="24"/>
                <w:highlight w:val="none"/>
              </w:rPr>
            </w:pPr>
          </w:p>
        </w:tc>
      </w:tr>
      <w:tr w14:paraId="05EEF6D8">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21C096F1">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16EA21CA">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06B1B8DA">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05D019B">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5AE6E34F">
            <w:pPr>
              <w:widowControl/>
              <w:adjustRightInd w:val="0"/>
              <w:snapToGrid w:val="0"/>
              <w:spacing w:line="360" w:lineRule="auto"/>
              <w:jc w:val="center"/>
              <w:rPr>
                <w:rFonts w:ascii="宋体" w:hAnsi="宋体" w:eastAsia="宋体"/>
                <w:sz w:val="24"/>
                <w:szCs w:val="24"/>
                <w:highlight w:val="none"/>
              </w:rPr>
            </w:pPr>
          </w:p>
        </w:tc>
      </w:tr>
      <w:tr w14:paraId="746A0B70">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2B32E095">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636085A2">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BB0268">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565A3B58">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65735D00">
            <w:pPr>
              <w:widowControl/>
              <w:adjustRightInd w:val="0"/>
              <w:snapToGrid w:val="0"/>
              <w:spacing w:line="360" w:lineRule="auto"/>
              <w:jc w:val="center"/>
              <w:rPr>
                <w:rFonts w:ascii="宋体" w:hAnsi="宋体" w:eastAsia="宋体"/>
                <w:sz w:val="24"/>
                <w:szCs w:val="24"/>
                <w:highlight w:val="none"/>
              </w:rPr>
            </w:pPr>
          </w:p>
        </w:tc>
      </w:tr>
      <w:tr w14:paraId="5958FE3D">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213AF667">
            <w:pPr>
              <w:widowControl/>
              <w:adjustRightInd w:val="0"/>
              <w:snapToGrid w:val="0"/>
              <w:spacing w:line="360" w:lineRule="auto"/>
              <w:jc w:val="center"/>
              <w:rPr>
                <w:rFonts w:ascii="宋体" w:hAnsi="宋体" w:eastAsia="宋体"/>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vAlign w:val="center"/>
          </w:tcPr>
          <w:p w14:paraId="1B48EB6E">
            <w:pPr>
              <w:widowControl/>
              <w:adjustRightInd w:val="0"/>
              <w:snapToGrid w:val="0"/>
              <w:spacing w:line="360" w:lineRule="auto"/>
              <w:jc w:val="center"/>
              <w:rPr>
                <w:rFonts w:ascii="宋体" w:hAnsi="宋体" w:eastAsia="宋体"/>
                <w:sz w:val="24"/>
                <w:szCs w:val="24"/>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7C6765AC">
            <w:pPr>
              <w:widowControl/>
              <w:adjustRightInd w:val="0"/>
              <w:snapToGrid w:val="0"/>
              <w:spacing w:line="360" w:lineRule="auto"/>
              <w:jc w:val="center"/>
              <w:rPr>
                <w:rFonts w:ascii="宋体" w:hAnsi="宋体" w:eastAsia="宋体"/>
                <w:sz w:val="24"/>
                <w:szCs w:val="24"/>
                <w:highlight w:val="none"/>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EA8D567">
            <w:pPr>
              <w:widowControl/>
              <w:adjustRightInd w:val="0"/>
              <w:snapToGrid w:val="0"/>
              <w:spacing w:line="360" w:lineRule="auto"/>
              <w:jc w:val="center"/>
              <w:rPr>
                <w:rFonts w:ascii="宋体" w:hAnsi="宋体" w:eastAsia="宋体"/>
                <w:sz w:val="24"/>
                <w:szCs w:val="24"/>
                <w:highlight w:val="none"/>
              </w:rPr>
            </w:pPr>
          </w:p>
        </w:tc>
        <w:tc>
          <w:tcPr>
            <w:tcW w:w="1110" w:type="dxa"/>
            <w:tcBorders>
              <w:top w:val="single" w:color="auto" w:sz="6" w:space="0"/>
              <w:left w:val="single" w:color="auto" w:sz="6" w:space="0"/>
              <w:bottom w:val="single" w:color="auto" w:sz="6" w:space="0"/>
              <w:right w:val="single" w:color="auto" w:sz="6" w:space="0"/>
            </w:tcBorders>
            <w:vAlign w:val="center"/>
          </w:tcPr>
          <w:p w14:paraId="2523DB27">
            <w:pPr>
              <w:widowControl/>
              <w:adjustRightInd w:val="0"/>
              <w:snapToGrid w:val="0"/>
              <w:spacing w:line="360" w:lineRule="auto"/>
              <w:jc w:val="center"/>
              <w:rPr>
                <w:rFonts w:ascii="宋体" w:hAnsi="宋体" w:eastAsia="宋体"/>
                <w:sz w:val="24"/>
                <w:szCs w:val="24"/>
                <w:highlight w:val="none"/>
              </w:rPr>
            </w:pPr>
          </w:p>
        </w:tc>
      </w:tr>
    </w:tbl>
    <w:p w14:paraId="5BB06FFE">
      <w:pPr>
        <w:widowControl/>
        <w:adjustRightInd w:val="0"/>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rPr>
        <w:t>说明：</w:t>
      </w:r>
    </w:p>
    <w:p w14:paraId="3240685F">
      <w:pPr>
        <w:widowControl/>
        <w:adjustRightInd w:val="0"/>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lang w:val="en-US"/>
        </w:rPr>
        <w:t>1、</w:t>
      </w:r>
      <w:r>
        <w:rPr>
          <w:rFonts w:hint="eastAsia" w:ascii="宋体" w:hAnsi="宋体" w:eastAsia="宋体"/>
          <w:sz w:val="24"/>
          <w:szCs w:val="24"/>
          <w:highlight w:val="none"/>
        </w:rPr>
        <w:t>如果行数不够，请自行增加。</w:t>
      </w:r>
    </w:p>
    <w:p w14:paraId="477CF60A">
      <w:pPr>
        <w:widowControl/>
        <w:adjustRightInd w:val="0"/>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lang w:val="en-US"/>
        </w:rPr>
        <w:t>2、</w:t>
      </w:r>
      <w:r>
        <w:rPr>
          <w:rFonts w:hint="eastAsia" w:ascii="宋体" w:hAnsi="宋体" w:eastAsia="宋体"/>
          <w:sz w:val="24"/>
          <w:szCs w:val="24"/>
          <w:highlight w:val="none"/>
        </w:rPr>
        <w:t>供应商应在上表中明确响应文件与采购文件要求的技术或服务要求偏离情况，未在上表中说明的，如在响应文件其他内容中已有文字说明或相关证明材料的，则以已有文字说明或相关证明材料为准，但该表不作为供应商对所投项目关于技术或服务要求等详细描述和说明的替代。</w:t>
      </w:r>
    </w:p>
    <w:p w14:paraId="041D7BC8">
      <w:pPr>
        <w:widowControl/>
        <w:adjustRightInd w:val="0"/>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供应商名称：</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（盖章）</w:t>
      </w:r>
    </w:p>
    <w:p w14:paraId="239044D7">
      <w:pPr>
        <w:autoSpaceDE w:val="0"/>
        <w:autoSpaceDN w:val="0"/>
        <w:adjustRightInd w:val="0"/>
        <w:spacing w:line="360" w:lineRule="auto"/>
        <w:rPr>
          <w:rFonts w:ascii="宋体" w:hAnsi="宋体" w:eastAsia="宋体"/>
          <w:sz w:val="24"/>
          <w:szCs w:val="24"/>
          <w:highlight w:val="none"/>
        </w:rPr>
      </w:pPr>
    </w:p>
    <w:p w14:paraId="790AD949">
      <w:pPr>
        <w:autoSpaceDE w:val="0"/>
        <w:autoSpaceDN w:val="0"/>
        <w:adjustRightInd w:val="0"/>
        <w:spacing w:line="360" w:lineRule="auto"/>
        <w:rPr>
          <w:rFonts w:ascii="宋体" w:hAnsi="宋体" w:eastAsia="宋体"/>
          <w:sz w:val="24"/>
          <w:szCs w:val="24"/>
          <w:highlight w:val="none"/>
        </w:rPr>
      </w:pPr>
    </w:p>
    <w:p w14:paraId="205CC0CF">
      <w:pPr>
        <w:autoSpaceDE w:val="0"/>
        <w:autoSpaceDN w:val="0"/>
        <w:adjustRightInd w:val="0"/>
        <w:snapToGrid w:val="0"/>
        <w:spacing w:line="360" w:lineRule="auto"/>
        <w:jc w:val="center"/>
        <w:rPr>
          <w:rFonts w:ascii="宋体" w:hAnsi="宋体" w:eastAsia="宋体"/>
          <w:b/>
          <w:bCs/>
          <w:sz w:val="24"/>
          <w:szCs w:val="24"/>
          <w:highlight w:val="none"/>
        </w:rPr>
      </w:pPr>
      <w:r>
        <w:rPr>
          <w:rFonts w:hint="eastAsia" w:ascii="宋体" w:hAnsi="宋体" w:eastAsia="宋体"/>
          <w:sz w:val="24"/>
          <w:szCs w:val="24"/>
          <w:highlight w:val="none"/>
        </w:rPr>
        <w:br w:type="page"/>
      </w:r>
      <w:r>
        <w:rPr>
          <w:rFonts w:hint="eastAsia" w:ascii="宋体" w:hAnsi="宋体" w:eastAsia="宋体"/>
          <w:b/>
          <w:bCs/>
          <w:sz w:val="24"/>
          <w:szCs w:val="24"/>
          <w:highlight w:val="none"/>
          <w:lang w:bidi="ar"/>
        </w:rPr>
        <w:t>（四）项目负责人简介表</w:t>
      </w:r>
    </w:p>
    <w:tbl>
      <w:tblPr>
        <w:tblStyle w:val="49"/>
        <w:tblW w:w="0" w:type="auto"/>
        <w:jc w:val="center"/>
        <w:tblLayout w:type="fixed"/>
        <w:tblCellMar>
          <w:top w:w="15" w:type="dxa"/>
          <w:left w:w="15" w:type="dxa"/>
          <w:bottom w:w="15" w:type="dxa"/>
          <w:right w:w="15" w:type="dxa"/>
        </w:tblCellMar>
      </w:tblPr>
      <w:tblGrid>
        <w:gridCol w:w="993"/>
        <w:gridCol w:w="993"/>
        <w:gridCol w:w="1275"/>
        <w:gridCol w:w="1276"/>
        <w:gridCol w:w="1456"/>
        <w:gridCol w:w="780"/>
        <w:gridCol w:w="1024"/>
        <w:gridCol w:w="1808"/>
      </w:tblGrid>
      <w:tr w14:paraId="6B01DF43">
        <w:tblPrEx>
          <w:tblCellMar>
            <w:top w:w="15" w:type="dxa"/>
            <w:left w:w="15" w:type="dxa"/>
            <w:bottom w:w="15" w:type="dxa"/>
            <w:right w:w="15" w:type="dxa"/>
          </w:tblCellMar>
        </w:tblPrEx>
        <w:trPr>
          <w:trHeight w:val="540" w:hRule="atLeast"/>
          <w:jc w:val="center"/>
        </w:trPr>
        <w:tc>
          <w:tcPr>
            <w:tcW w:w="6773" w:type="dxa"/>
            <w:gridSpan w:val="6"/>
            <w:vAlign w:val="center"/>
          </w:tcPr>
          <w:p w14:paraId="72C17EAF">
            <w:pPr>
              <w:widowControl/>
              <w:snapToGrid w:val="0"/>
              <w:spacing w:line="360" w:lineRule="auto"/>
              <w:jc w:val="left"/>
              <w:textAlignment w:val="center"/>
              <w:rPr>
                <w:rFonts w:ascii="宋体" w:hAnsi="宋体" w:eastAsia="宋体"/>
                <w:sz w:val="24"/>
                <w:szCs w:val="24"/>
                <w:highlight w:val="none"/>
              </w:rPr>
            </w:pPr>
            <w:r>
              <w:rPr>
                <w:rFonts w:hint="eastAsia" w:ascii="宋体" w:hAnsi="宋体" w:eastAsia="宋体"/>
                <w:sz w:val="24"/>
                <w:szCs w:val="24"/>
                <w:highlight w:val="none"/>
                <w:lang w:bidi="ar"/>
              </w:rPr>
              <w:t xml:space="preserve">项目名称：                                 </w:t>
            </w:r>
            <w:r>
              <w:rPr>
                <w:rFonts w:hint="eastAsia" w:ascii="宋体" w:hAnsi="宋体" w:eastAsia="宋体"/>
                <w:sz w:val="24"/>
                <w:szCs w:val="24"/>
                <w:highlight w:val="none"/>
                <w:lang w:val="en-US" w:bidi="ar"/>
              </w:rPr>
              <w:t xml:space="preserve">   </w:t>
            </w:r>
            <w:r>
              <w:rPr>
                <w:rFonts w:hint="eastAsia" w:ascii="宋体" w:hAnsi="宋体" w:eastAsia="宋体"/>
                <w:sz w:val="24"/>
                <w:szCs w:val="24"/>
                <w:highlight w:val="none"/>
                <w:lang w:bidi="ar"/>
              </w:rPr>
              <w:t xml:space="preserve"> </w:t>
            </w:r>
          </w:p>
        </w:tc>
        <w:tc>
          <w:tcPr>
            <w:tcW w:w="2832" w:type="dxa"/>
            <w:gridSpan w:val="2"/>
            <w:vAlign w:val="center"/>
          </w:tcPr>
          <w:p w14:paraId="51C47EC7">
            <w:pPr>
              <w:widowControl/>
              <w:snapToGrid w:val="0"/>
              <w:spacing w:line="360" w:lineRule="auto"/>
              <w:jc w:val="left"/>
              <w:textAlignment w:val="center"/>
              <w:rPr>
                <w:rFonts w:ascii="宋体" w:hAnsi="宋体" w:eastAsia="宋体"/>
                <w:sz w:val="24"/>
                <w:szCs w:val="24"/>
                <w:highlight w:val="none"/>
                <w:lang w:bidi="ar"/>
              </w:rPr>
            </w:pPr>
          </w:p>
        </w:tc>
      </w:tr>
      <w:tr w14:paraId="1453794B">
        <w:tblPrEx>
          <w:tblCellMar>
            <w:top w:w="15" w:type="dxa"/>
            <w:left w:w="15" w:type="dxa"/>
            <w:bottom w:w="15" w:type="dxa"/>
            <w:right w:w="15" w:type="dxa"/>
          </w:tblCellMar>
        </w:tblPrEx>
        <w:trPr>
          <w:trHeight w:val="54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0A2673C9">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姓名</w:t>
            </w:r>
          </w:p>
        </w:tc>
        <w:tc>
          <w:tcPr>
            <w:tcW w:w="993" w:type="dxa"/>
            <w:tcBorders>
              <w:top w:val="single" w:color="000000" w:sz="4" w:space="0"/>
              <w:left w:val="single" w:color="000000" w:sz="4" w:space="0"/>
              <w:bottom w:val="single" w:color="000000" w:sz="4" w:space="0"/>
              <w:right w:val="single" w:color="000000" w:sz="4" w:space="0"/>
            </w:tcBorders>
            <w:vAlign w:val="center"/>
          </w:tcPr>
          <w:p w14:paraId="0A3ED078">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性别</w:t>
            </w:r>
          </w:p>
        </w:tc>
        <w:tc>
          <w:tcPr>
            <w:tcW w:w="1275" w:type="dxa"/>
            <w:tcBorders>
              <w:top w:val="single" w:color="000000" w:sz="4" w:space="0"/>
              <w:left w:val="single" w:color="000000" w:sz="4" w:space="0"/>
              <w:bottom w:val="single" w:color="000000" w:sz="4" w:space="0"/>
              <w:right w:val="single" w:color="000000" w:sz="4" w:space="0"/>
            </w:tcBorders>
            <w:vAlign w:val="center"/>
          </w:tcPr>
          <w:p w14:paraId="3CB2BCA9">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14:paraId="6D51A29A">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专业</w:t>
            </w:r>
          </w:p>
        </w:tc>
        <w:tc>
          <w:tcPr>
            <w:tcW w:w="1456" w:type="dxa"/>
            <w:tcBorders>
              <w:top w:val="single" w:color="000000" w:sz="4" w:space="0"/>
              <w:left w:val="single" w:color="000000" w:sz="4" w:space="0"/>
              <w:bottom w:val="single" w:color="000000" w:sz="4" w:space="0"/>
              <w:right w:val="single" w:color="000000" w:sz="4" w:space="0"/>
            </w:tcBorders>
            <w:vAlign w:val="center"/>
          </w:tcPr>
          <w:p w14:paraId="52CA4492">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职称</w:t>
            </w: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31A21DC1">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工作经验年限</w:t>
            </w:r>
          </w:p>
        </w:tc>
        <w:tc>
          <w:tcPr>
            <w:tcW w:w="1808" w:type="dxa"/>
            <w:tcBorders>
              <w:top w:val="single" w:color="000000" w:sz="4" w:space="0"/>
              <w:left w:val="single" w:color="000000" w:sz="4" w:space="0"/>
              <w:bottom w:val="single" w:color="000000" w:sz="4" w:space="0"/>
              <w:right w:val="single" w:color="000000" w:sz="4" w:space="0"/>
            </w:tcBorders>
            <w:vAlign w:val="center"/>
          </w:tcPr>
          <w:p w14:paraId="470E9F2B">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备注</w:t>
            </w:r>
          </w:p>
        </w:tc>
      </w:tr>
      <w:tr w14:paraId="51285B27">
        <w:tblPrEx>
          <w:tblCellMar>
            <w:top w:w="15" w:type="dxa"/>
            <w:left w:w="15" w:type="dxa"/>
            <w:bottom w:w="15" w:type="dxa"/>
            <w:right w:w="15" w:type="dxa"/>
          </w:tblCellMar>
        </w:tblPrEx>
        <w:trPr>
          <w:cantSplit/>
          <w:trHeight w:val="123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20F39A17">
            <w:pPr>
              <w:snapToGrid w:val="0"/>
              <w:spacing w:line="360" w:lineRule="auto"/>
              <w:jc w:val="center"/>
              <w:rPr>
                <w:rFonts w:ascii="宋体" w:hAnsi="宋体" w:eastAsia="宋体"/>
                <w:sz w:val="24"/>
                <w:szCs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C09DD36">
            <w:pPr>
              <w:snapToGrid w:val="0"/>
              <w:spacing w:line="360" w:lineRule="auto"/>
              <w:jc w:val="center"/>
              <w:rPr>
                <w:rFonts w:ascii="宋体" w:hAnsi="宋体" w:eastAsia="宋体"/>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59E30C2">
            <w:pPr>
              <w:snapToGrid w:val="0"/>
              <w:spacing w:line="360" w:lineRule="auto"/>
              <w:jc w:val="center"/>
              <w:rPr>
                <w:rFonts w:ascii="宋体" w:hAnsi="宋体" w:eastAsia="宋体"/>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E933CE3">
            <w:pPr>
              <w:snapToGrid w:val="0"/>
              <w:spacing w:line="360" w:lineRule="auto"/>
              <w:jc w:val="center"/>
              <w:rPr>
                <w:rFonts w:ascii="宋体" w:hAnsi="宋体" w:eastAsia="宋体"/>
                <w:sz w:val="24"/>
                <w:szCs w:val="24"/>
                <w:highlight w:val="none"/>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66E7F6CF">
            <w:pPr>
              <w:snapToGrid w:val="0"/>
              <w:spacing w:line="360" w:lineRule="auto"/>
              <w:jc w:val="center"/>
              <w:rPr>
                <w:rFonts w:ascii="宋体" w:hAnsi="宋体" w:eastAsia="宋体"/>
                <w:sz w:val="24"/>
                <w:szCs w:val="24"/>
                <w:highlight w:val="none"/>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794BAEB4">
            <w:pPr>
              <w:snapToGrid w:val="0"/>
              <w:spacing w:line="360" w:lineRule="auto"/>
              <w:jc w:val="center"/>
              <w:rPr>
                <w:rFonts w:ascii="宋体" w:hAnsi="宋体" w:eastAsia="宋体"/>
                <w:sz w:val="24"/>
                <w:szCs w:val="24"/>
                <w:highlight w:val="none"/>
              </w:rPr>
            </w:pPr>
          </w:p>
        </w:tc>
        <w:tc>
          <w:tcPr>
            <w:tcW w:w="1808" w:type="dxa"/>
            <w:tcBorders>
              <w:top w:val="single" w:color="000000" w:sz="4" w:space="0"/>
              <w:left w:val="single" w:color="000000" w:sz="4" w:space="0"/>
              <w:bottom w:val="single" w:color="000000" w:sz="4" w:space="0"/>
              <w:right w:val="single" w:color="000000" w:sz="4" w:space="0"/>
            </w:tcBorders>
            <w:vAlign w:val="center"/>
          </w:tcPr>
          <w:p w14:paraId="7BF7822A">
            <w:pPr>
              <w:snapToGrid w:val="0"/>
              <w:spacing w:line="360" w:lineRule="auto"/>
              <w:rPr>
                <w:rFonts w:ascii="宋体" w:hAnsi="宋体" w:eastAsia="宋体"/>
                <w:sz w:val="24"/>
                <w:szCs w:val="24"/>
                <w:highlight w:val="none"/>
              </w:rPr>
            </w:pPr>
          </w:p>
        </w:tc>
      </w:tr>
    </w:tbl>
    <w:p w14:paraId="417B2261">
      <w:pPr>
        <w:widowControl/>
        <w:adjustRightInd w:val="0"/>
        <w:snapToGrid w:val="0"/>
        <w:spacing w:line="360" w:lineRule="auto"/>
        <w:jc w:val="left"/>
        <w:rPr>
          <w:rFonts w:ascii="宋体" w:hAnsi="宋体" w:eastAsia="宋体"/>
          <w:sz w:val="24"/>
          <w:szCs w:val="24"/>
          <w:highlight w:val="none"/>
        </w:rPr>
      </w:pPr>
    </w:p>
    <w:p w14:paraId="29EFBF3F">
      <w:pPr>
        <w:widowControl/>
        <w:adjustRightInd w:val="0"/>
        <w:snapToGrid w:val="0"/>
        <w:spacing w:line="360" w:lineRule="auto"/>
        <w:jc w:val="left"/>
        <w:rPr>
          <w:rFonts w:ascii="宋体" w:hAnsi="宋体" w:eastAsia="宋体"/>
          <w:b/>
          <w:bCs/>
          <w:sz w:val="24"/>
          <w:szCs w:val="24"/>
          <w:highlight w:val="none"/>
          <w:lang w:bidi="ar"/>
        </w:rPr>
      </w:pPr>
      <w:r>
        <w:rPr>
          <w:rFonts w:hint="eastAsia" w:ascii="宋体" w:hAnsi="宋体" w:eastAsia="宋体"/>
          <w:sz w:val="24"/>
          <w:szCs w:val="24"/>
          <w:highlight w:val="none"/>
        </w:rPr>
        <w:t>供应商名称：</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（盖章）</w:t>
      </w:r>
    </w:p>
    <w:p w14:paraId="2CA22834">
      <w:pPr>
        <w:widowControl/>
        <w:adjustRightInd w:val="0"/>
        <w:snapToGrid w:val="0"/>
        <w:spacing w:line="360" w:lineRule="auto"/>
        <w:jc w:val="center"/>
        <w:rPr>
          <w:rFonts w:ascii="宋体" w:hAnsi="宋体" w:eastAsia="宋体"/>
          <w:b/>
          <w:bCs/>
          <w:sz w:val="24"/>
          <w:szCs w:val="24"/>
          <w:highlight w:val="none"/>
          <w:lang w:bidi="ar"/>
        </w:rPr>
      </w:pPr>
      <w:r>
        <w:rPr>
          <w:rFonts w:hint="eastAsia" w:ascii="宋体" w:hAnsi="宋体" w:eastAsia="宋体"/>
          <w:b/>
          <w:bCs/>
          <w:sz w:val="24"/>
          <w:szCs w:val="24"/>
          <w:highlight w:val="none"/>
          <w:lang w:bidi="ar"/>
        </w:rPr>
        <w:t>（五）技术团队配置表</w:t>
      </w:r>
    </w:p>
    <w:tbl>
      <w:tblPr>
        <w:tblStyle w:val="49"/>
        <w:tblW w:w="0" w:type="auto"/>
        <w:jc w:val="center"/>
        <w:tblLayout w:type="fixed"/>
        <w:tblCellMar>
          <w:top w:w="15" w:type="dxa"/>
          <w:left w:w="15" w:type="dxa"/>
          <w:bottom w:w="15" w:type="dxa"/>
          <w:right w:w="15" w:type="dxa"/>
        </w:tblCellMar>
      </w:tblPr>
      <w:tblGrid>
        <w:gridCol w:w="840"/>
        <w:gridCol w:w="1327"/>
        <w:gridCol w:w="840"/>
        <w:gridCol w:w="855"/>
        <w:gridCol w:w="1725"/>
        <w:gridCol w:w="1544"/>
        <w:gridCol w:w="2093"/>
      </w:tblGrid>
      <w:tr w14:paraId="05FE2F8D">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7D6C438E">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序号</w:t>
            </w:r>
          </w:p>
        </w:tc>
        <w:tc>
          <w:tcPr>
            <w:tcW w:w="1327" w:type="dxa"/>
            <w:tcBorders>
              <w:top w:val="single" w:color="000000" w:sz="4" w:space="0"/>
              <w:right w:val="single" w:color="000000" w:sz="4" w:space="0"/>
            </w:tcBorders>
            <w:vAlign w:val="center"/>
          </w:tcPr>
          <w:p w14:paraId="1CC405D1">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姓名</w:t>
            </w:r>
          </w:p>
        </w:tc>
        <w:tc>
          <w:tcPr>
            <w:tcW w:w="840" w:type="dxa"/>
            <w:tcBorders>
              <w:top w:val="single" w:color="000000" w:sz="4" w:space="0"/>
              <w:left w:val="single" w:color="000000" w:sz="4" w:space="0"/>
              <w:right w:val="single" w:color="000000" w:sz="4" w:space="0"/>
            </w:tcBorders>
            <w:vAlign w:val="center"/>
          </w:tcPr>
          <w:p w14:paraId="3913050B">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性别</w:t>
            </w:r>
          </w:p>
        </w:tc>
        <w:tc>
          <w:tcPr>
            <w:tcW w:w="855" w:type="dxa"/>
            <w:tcBorders>
              <w:top w:val="single" w:color="000000" w:sz="4" w:space="0"/>
              <w:left w:val="single" w:color="000000" w:sz="4" w:space="0"/>
              <w:right w:val="single" w:color="000000" w:sz="4" w:space="0"/>
            </w:tcBorders>
            <w:vAlign w:val="center"/>
          </w:tcPr>
          <w:p w14:paraId="04FFC9FB">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年龄</w:t>
            </w:r>
          </w:p>
        </w:tc>
        <w:tc>
          <w:tcPr>
            <w:tcW w:w="1725" w:type="dxa"/>
            <w:tcBorders>
              <w:top w:val="single" w:color="000000" w:sz="4" w:space="0"/>
              <w:left w:val="single" w:color="000000" w:sz="4" w:space="0"/>
              <w:bottom w:val="single" w:color="000000" w:sz="4" w:space="0"/>
              <w:right w:val="single" w:color="000000" w:sz="4" w:space="0"/>
            </w:tcBorders>
            <w:vAlign w:val="center"/>
          </w:tcPr>
          <w:p w14:paraId="41DDB67E">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14:paraId="4D6209A7">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职称</w:t>
            </w:r>
          </w:p>
        </w:tc>
        <w:tc>
          <w:tcPr>
            <w:tcW w:w="2093" w:type="dxa"/>
            <w:tcBorders>
              <w:top w:val="single" w:color="000000" w:sz="4" w:space="0"/>
              <w:left w:val="single" w:color="000000" w:sz="4" w:space="0"/>
              <w:bottom w:val="single" w:color="000000" w:sz="4" w:space="0"/>
              <w:right w:val="single" w:color="000000" w:sz="4" w:space="0"/>
            </w:tcBorders>
            <w:vAlign w:val="center"/>
          </w:tcPr>
          <w:p w14:paraId="031625F8">
            <w:pPr>
              <w:widowControl/>
              <w:snapToGrid w:val="0"/>
              <w:spacing w:line="360" w:lineRule="auto"/>
              <w:jc w:val="center"/>
              <w:textAlignment w:val="center"/>
              <w:rPr>
                <w:rFonts w:ascii="宋体" w:hAnsi="宋体" w:eastAsia="宋体"/>
                <w:sz w:val="24"/>
                <w:szCs w:val="24"/>
                <w:highlight w:val="none"/>
              </w:rPr>
            </w:pPr>
            <w:r>
              <w:rPr>
                <w:rFonts w:hint="eastAsia" w:ascii="宋体" w:hAnsi="宋体" w:eastAsia="宋体"/>
                <w:sz w:val="24"/>
                <w:szCs w:val="24"/>
                <w:highlight w:val="none"/>
                <w:lang w:bidi="ar"/>
              </w:rPr>
              <w:t>工作经验年限</w:t>
            </w:r>
          </w:p>
        </w:tc>
      </w:tr>
      <w:tr w14:paraId="35F9AE37">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69006911">
            <w:pPr>
              <w:widowControl/>
              <w:snapToGrid w:val="0"/>
              <w:spacing w:line="360" w:lineRule="auto"/>
              <w:jc w:val="center"/>
              <w:textAlignment w:val="center"/>
              <w:rPr>
                <w:rFonts w:ascii="宋体" w:hAnsi="宋体" w:eastAsia="宋体"/>
                <w:sz w:val="24"/>
                <w:szCs w:val="24"/>
                <w:highlight w:val="none"/>
              </w:rPr>
            </w:pPr>
          </w:p>
        </w:tc>
        <w:tc>
          <w:tcPr>
            <w:tcW w:w="1327" w:type="dxa"/>
            <w:tcBorders>
              <w:top w:val="single" w:color="000000" w:sz="4" w:space="0"/>
              <w:bottom w:val="single" w:color="000000" w:sz="4" w:space="0"/>
              <w:right w:val="single" w:color="000000" w:sz="4" w:space="0"/>
            </w:tcBorders>
            <w:vAlign w:val="center"/>
          </w:tcPr>
          <w:p w14:paraId="751EFE2A">
            <w:pPr>
              <w:snapToGrid w:val="0"/>
              <w:spacing w:line="360" w:lineRule="auto"/>
              <w:rPr>
                <w:rFonts w:ascii="宋体" w:hAnsi="宋体" w:eastAsia="宋体"/>
                <w:sz w:val="24"/>
                <w:szCs w:val="24"/>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E2A8016">
            <w:pPr>
              <w:snapToGrid w:val="0"/>
              <w:spacing w:line="360" w:lineRule="auto"/>
              <w:rPr>
                <w:rFonts w:ascii="宋体" w:hAnsi="宋体" w:eastAsia="宋体"/>
                <w:sz w:val="24"/>
                <w:szCs w:val="24"/>
                <w:highlight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EA0D5FF">
            <w:pPr>
              <w:snapToGrid w:val="0"/>
              <w:spacing w:line="360" w:lineRule="auto"/>
              <w:rPr>
                <w:rFonts w:ascii="宋体" w:hAnsi="宋体" w:eastAsia="宋体"/>
                <w:sz w:val="24"/>
                <w:szCs w:val="24"/>
                <w:highlight w:val="none"/>
              </w:rPr>
            </w:pPr>
          </w:p>
        </w:tc>
        <w:tc>
          <w:tcPr>
            <w:tcW w:w="1725" w:type="dxa"/>
            <w:tcBorders>
              <w:top w:val="single" w:color="000000" w:sz="4" w:space="0"/>
              <w:bottom w:val="single" w:color="000000" w:sz="4" w:space="0"/>
              <w:right w:val="single" w:color="000000" w:sz="4" w:space="0"/>
            </w:tcBorders>
            <w:vAlign w:val="center"/>
          </w:tcPr>
          <w:p w14:paraId="0CA4A398">
            <w:pPr>
              <w:snapToGrid w:val="0"/>
              <w:spacing w:line="360" w:lineRule="auto"/>
              <w:rPr>
                <w:rFonts w:ascii="宋体" w:hAnsi="宋体" w:eastAsia="宋体"/>
                <w:sz w:val="24"/>
                <w:szCs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5F2B455D">
            <w:pPr>
              <w:snapToGrid w:val="0"/>
              <w:spacing w:line="360" w:lineRule="auto"/>
              <w:rPr>
                <w:rFonts w:ascii="宋体" w:hAnsi="宋体" w:eastAsia="宋体"/>
                <w:sz w:val="24"/>
                <w:szCs w:val="24"/>
                <w:highlight w:val="none"/>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285D625B">
            <w:pPr>
              <w:snapToGrid w:val="0"/>
              <w:spacing w:line="360" w:lineRule="auto"/>
              <w:rPr>
                <w:rFonts w:ascii="宋体" w:hAnsi="宋体" w:eastAsia="宋体"/>
                <w:sz w:val="24"/>
                <w:szCs w:val="24"/>
                <w:highlight w:val="none"/>
              </w:rPr>
            </w:pPr>
          </w:p>
        </w:tc>
      </w:tr>
      <w:tr w14:paraId="05BA5D04">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08B099FC">
            <w:pPr>
              <w:widowControl/>
              <w:snapToGrid w:val="0"/>
              <w:spacing w:line="360" w:lineRule="auto"/>
              <w:jc w:val="center"/>
              <w:textAlignment w:val="center"/>
              <w:rPr>
                <w:rFonts w:ascii="宋体" w:hAnsi="宋体" w:eastAsia="宋体"/>
                <w:sz w:val="24"/>
                <w:szCs w:val="24"/>
                <w:highlight w:val="none"/>
              </w:rPr>
            </w:pPr>
          </w:p>
        </w:tc>
        <w:tc>
          <w:tcPr>
            <w:tcW w:w="1327" w:type="dxa"/>
            <w:tcBorders>
              <w:top w:val="single" w:color="000000" w:sz="4" w:space="0"/>
              <w:bottom w:val="single" w:color="000000" w:sz="4" w:space="0"/>
              <w:right w:val="single" w:color="000000" w:sz="4" w:space="0"/>
            </w:tcBorders>
            <w:vAlign w:val="center"/>
          </w:tcPr>
          <w:p w14:paraId="6AC60565">
            <w:pPr>
              <w:snapToGrid w:val="0"/>
              <w:spacing w:line="360" w:lineRule="auto"/>
              <w:rPr>
                <w:rFonts w:ascii="宋体" w:hAnsi="宋体" w:eastAsia="宋体"/>
                <w:sz w:val="24"/>
                <w:szCs w:val="24"/>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1EC15F8">
            <w:pPr>
              <w:snapToGrid w:val="0"/>
              <w:spacing w:line="360" w:lineRule="auto"/>
              <w:rPr>
                <w:rFonts w:ascii="宋体" w:hAnsi="宋体" w:eastAsia="宋体"/>
                <w:sz w:val="24"/>
                <w:szCs w:val="24"/>
                <w:highlight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7A929FD">
            <w:pPr>
              <w:snapToGrid w:val="0"/>
              <w:spacing w:line="360" w:lineRule="auto"/>
              <w:rPr>
                <w:rFonts w:ascii="宋体" w:hAnsi="宋体" w:eastAsia="宋体"/>
                <w:sz w:val="24"/>
                <w:szCs w:val="24"/>
                <w:highlight w:val="none"/>
              </w:rPr>
            </w:pPr>
          </w:p>
        </w:tc>
        <w:tc>
          <w:tcPr>
            <w:tcW w:w="1725" w:type="dxa"/>
            <w:tcBorders>
              <w:top w:val="single" w:color="000000" w:sz="4" w:space="0"/>
              <w:bottom w:val="single" w:color="000000" w:sz="4" w:space="0"/>
              <w:right w:val="single" w:color="000000" w:sz="4" w:space="0"/>
            </w:tcBorders>
            <w:vAlign w:val="center"/>
          </w:tcPr>
          <w:p w14:paraId="3457261A">
            <w:pPr>
              <w:snapToGrid w:val="0"/>
              <w:spacing w:line="360" w:lineRule="auto"/>
              <w:rPr>
                <w:rFonts w:ascii="宋体" w:hAnsi="宋体" w:eastAsia="宋体"/>
                <w:sz w:val="24"/>
                <w:szCs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3A61A7F1">
            <w:pPr>
              <w:snapToGrid w:val="0"/>
              <w:spacing w:line="360" w:lineRule="auto"/>
              <w:rPr>
                <w:rFonts w:ascii="宋体" w:hAnsi="宋体" w:eastAsia="宋体"/>
                <w:sz w:val="24"/>
                <w:szCs w:val="24"/>
                <w:highlight w:val="none"/>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50198636">
            <w:pPr>
              <w:snapToGrid w:val="0"/>
              <w:spacing w:line="360" w:lineRule="auto"/>
              <w:rPr>
                <w:rFonts w:ascii="宋体" w:hAnsi="宋体" w:eastAsia="宋体"/>
                <w:sz w:val="24"/>
                <w:szCs w:val="24"/>
                <w:highlight w:val="none"/>
              </w:rPr>
            </w:pPr>
          </w:p>
        </w:tc>
      </w:tr>
      <w:tr w14:paraId="4276B1FB">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3EE8CA8B">
            <w:pPr>
              <w:widowControl/>
              <w:snapToGrid w:val="0"/>
              <w:spacing w:line="360" w:lineRule="auto"/>
              <w:jc w:val="center"/>
              <w:textAlignment w:val="center"/>
              <w:rPr>
                <w:rFonts w:ascii="宋体" w:hAnsi="宋体" w:eastAsia="宋体"/>
                <w:sz w:val="24"/>
                <w:szCs w:val="24"/>
                <w:highlight w:val="none"/>
              </w:rPr>
            </w:pPr>
          </w:p>
        </w:tc>
        <w:tc>
          <w:tcPr>
            <w:tcW w:w="1327" w:type="dxa"/>
            <w:tcBorders>
              <w:top w:val="single" w:color="000000" w:sz="4" w:space="0"/>
              <w:bottom w:val="single" w:color="000000" w:sz="4" w:space="0"/>
              <w:right w:val="single" w:color="000000" w:sz="4" w:space="0"/>
            </w:tcBorders>
            <w:vAlign w:val="center"/>
          </w:tcPr>
          <w:p w14:paraId="434DBB54">
            <w:pPr>
              <w:snapToGrid w:val="0"/>
              <w:spacing w:line="360" w:lineRule="auto"/>
              <w:rPr>
                <w:rFonts w:ascii="宋体" w:hAnsi="宋体" w:eastAsia="宋体"/>
                <w:sz w:val="24"/>
                <w:szCs w:val="24"/>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F8CE780">
            <w:pPr>
              <w:snapToGrid w:val="0"/>
              <w:spacing w:line="360" w:lineRule="auto"/>
              <w:rPr>
                <w:rFonts w:ascii="宋体" w:hAnsi="宋体" w:eastAsia="宋体"/>
                <w:sz w:val="24"/>
                <w:szCs w:val="24"/>
                <w:highlight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9CFA48F">
            <w:pPr>
              <w:snapToGrid w:val="0"/>
              <w:spacing w:line="360" w:lineRule="auto"/>
              <w:rPr>
                <w:rFonts w:ascii="宋体" w:hAnsi="宋体" w:eastAsia="宋体"/>
                <w:sz w:val="24"/>
                <w:szCs w:val="24"/>
                <w:highlight w:val="none"/>
              </w:rPr>
            </w:pPr>
          </w:p>
        </w:tc>
        <w:tc>
          <w:tcPr>
            <w:tcW w:w="1725" w:type="dxa"/>
            <w:tcBorders>
              <w:top w:val="single" w:color="000000" w:sz="4" w:space="0"/>
              <w:bottom w:val="single" w:color="000000" w:sz="4" w:space="0"/>
              <w:right w:val="single" w:color="000000" w:sz="4" w:space="0"/>
            </w:tcBorders>
            <w:vAlign w:val="center"/>
          </w:tcPr>
          <w:p w14:paraId="28FB266F">
            <w:pPr>
              <w:snapToGrid w:val="0"/>
              <w:spacing w:line="360" w:lineRule="auto"/>
              <w:rPr>
                <w:rFonts w:ascii="宋体" w:hAnsi="宋体" w:eastAsia="宋体"/>
                <w:sz w:val="24"/>
                <w:szCs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1944CC92">
            <w:pPr>
              <w:snapToGrid w:val="0"/>
              <w:spacing w:line="360" w:lineRule="auto"/>
              <w:rPr>
                <w:rFonts w:ascii="宋体" w:hAnsi="宋体" w:eastAsia="宋体"/>
                <w:sz w:val="24"/>
                <w:szCs w:val="24"/>
                <w:highlight w:val="none"/>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7942B14E">
            <w:pPr>
              <w:snapToGrid w:val="0"/>
              <w:spacing w:line="360" w:lineRule="auto"/>
              <w:rPr>
                <w:rFonts w:ascii="宋体" w:hAnsi="宋体" w:eastAsia="宋体"/>
                <w:sz w:val="24"/>
                <w:szCs w:val="24"/>
                <w:highlight w:val="none"/>
              </w:rPr>
            </w:pPr>
          </w:p>
        </w:tc>
      </w:tr>
      <w:tr w14:paraId="6918CDF6">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377D333F">
            <w:pPr>
              <w:widowControl/>
              <w:snapToGrid w:val="0"/>
              <w:spacing w:line="360" w:lineRule="auto"/>
              <w:jc w:val="center"/>
              <w:textAlignment w:val="center"/>
              <w:rPr>
                <w:rFonts w:ascii="宋体" w:hAnsi="宋体" w:eastAsia="宋体"/>
                <w:sz w:val="24"/>
                <w:szCs w:val="24"/>
                <w:highlight w:val="none"/>
              </w:rPr>
            </w:pPr>
          </w:p>
        </w:tc>
        <w:tc>
          <w:tcPr>
            <w:tcW w:w="1327" w:type="dxa"/>
            <w:tcBorders>
              <w:top w:val="single" w:color="000000" w:sz="4" w:space="0"/>
              <w:bottom w:val="single" w:color="000000" w:sz="4" w:space="0"/>
              <w:right w:val="single" w:color="000000" w:sz="4" w:space="0"/>
            </w:tcBorders>
            <w:vAlign w:val="center"/>
          </w:tcPr>
          <w:p w14:paraId="7717984A">
            <w:pPr>
              <w:snapToGrid w:val="0"/>
              <w:spacing w:line="360" w:lineRule="auto"/>
              <w:rPr>
                <w:rFonts w:ascii="宋体" w:hAnsi="宋体" w:eastAsia="宋体"/>
                <w:sz w:val="24"/>
                <w:szCs w:val="24"/>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C13B2BE">
            <w:pPr>
              <w:snapToGrid w:val="0"/>
              <w:spacing w:line="360" w:lineRule="auto"/>
              <w:rPr>
                <w:rFonts w:ascii="宋体" w:hAnsi="宋体" w:eastAsia="宋体"/>
                <w:sz w:val="24"/>
                <w:szCs w:val="24"/>
                <w:highlight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D90AB17">
            <w:pPr>
              <w:snapToGrid w:val="0"/>
              <w:spacing w:line="360" w:lineRule="auto"/>
              <w:rPr>
                <w:rFonts w:ascii="宋体" w:hAnsi="宋体" w:eastAsia="宋体"/>
                <w:sz w:val="24"/>
                <w:szCs w:val="24"/>
                <w:highlight w:val="none"/>
              </w:rPr>
            </w:pPr>
          </w:p>
        </w:tc>
        <w:tc>
          <w:tcPr>
            <w:tcW w:w="1725" w:type="dxa"/>
            <w:tcBorders>
              <w:top w:val="single" w:color="000000" w:sz="4" w:space="0"/>
              <w:bottom w:val="single" w:color="000000" w:sz="4" w:space="0"/>
              <w:right w:val="single" w:color="000000" w:sz="4" w:space="0"/>
            </w:tcBorders>
            <w:vAlign w:val="center"/>
          </w:tcPr>
          <w:p w14:paraId="227CF858">
            <w:pPr>
              <w:snapToGrid w:val="0"/>
              <w:spacing w:line="360" w:lineRule="auto"/>
              <w:rPr>
                <w:rFonts w:ascii="宋体" w:hAnsi="宋体" w:eastAsia="宋体"/>
                <w:sz w:val="24"/>
                <w:szCs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5C6F1F32">
            <w:pPr>
              <w:snapToGrid w:val="0"/>
              <w:spacing w:line="360" w:lineRule="auto"/>
              <w:rPr>
                <w:rFonts w:ascii="宋体" w:hAnsi="宋体" w:eastAsia="宋体"/>
                <w:sz w:val="24"/>
                <w:szCs w:val="24"/>
                <w:highlight w:val="none"/>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50CFCCF2">
            <w:pPr>
              <w:snapToGrid w:val="0"/>
              <w:spacing w:line="360" w:lineRule="auto"/>
              <w:rPr>
                <w:rFonts w:ascii="宋体" w:hAnsi="宋体" w:eastAsia="宋体"/>
                <w:sz w:val="24"/>
                <w:szCs w:val="24"/>
                <w:highlight w:val="none"/>
              </w:rPr>
            </w:pPr>
          </w:p>
        </w:tc>
      </w:tr>
      <w:tr w14:paraId="7ADF457F">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4DF2F6D4">
            <w:pPr>
              <w:widowControl/>
              <w:snapToGrid w:val="0"/>
              <w:spacing w:line="360" w:lineRule="auto"/>
              <w:jc w:val="center"/>
              <w:textAlignment w:val="center"/>
              <w:rPr>
                <w:rFonts w:ascii="宋体" w:hAnsi="宋体" w:eastAsia="宋体"/>
                <w:sz w:val="24"/>
                <w:szCs w:val="24"/>
                <w:highlight w:val="none"/>
              </w:rPr>
            </w:pPr>
          </w:p>
        </w:tc>
        <w:tc>
          <w:tcPr>
            <w:tcW w:w="1327" w:type="dxa"/>
            <w:tcBorders>
              <w:top w:val="single" w:color="000000" w:sz="4" w:space="0"/>
              <w:bottom w:val="single" w:color="000000" w:sz="4" w:space="0"/>
              <w:right w:val="single" w:color="000000" w:sz="4" w:space="0"/>
            </w:tcBorders>
            <w:vAlign w:val="center"/>
          </w:tcPr>
          <w:p w14:paraId="74E4F794">
            <w:pPr>
              <w:snapToGrid w:val="0"/>
              <w:spacing w:line="360" w:lineRule="auto"/>
              <w:rPr>
                <w:rFonts w:ascii="宋体" w:hAnsi="宋体" w:eastAsia="宋体"/>
                <w:sz w:val="24"/>
                <w:szCs w:val="24"/>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B163D97">
            <w:pPr>
              <w:snapToGrid w:val="0"/>
              <w:spacing w:line="360" w:lineRule="auto"/>
              <w:rPr>
                <w:rFonts w:ascii="宋体" w:hAnsi="宋体" w:eastAsia="宋体"/>
                <w:sz w:val="24"/>
                <w:szCs w:val="24"/>
                <w:highlight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9D76FD3">
            <w:pPr>
              <w:snapToGrid w:val="0"/>
              <w:spacing w:line="360" w:lineRule="auto"/>
              <w:rPr>
                <w:rFonts w:ascii="宋体" w:hAnsi="宋体" w:eastAsia="宋体"/>
                <w:sz w:val="24"/>
                <w:szCs w:val="24"/>
                <w:highlight w:val="none"/>
              </w:rPr>
            </w:pPr>
          </w:p>
        </w:tc>
        <w:tc>
          <w:tcPr>
            <w:tcW w:w="1725" w:type="dxa"/>
            <w:tcBorders>
              <w:top w:val="single" w:color="000000" w:sz="4" w:space="0"/>
              <w:bottom w:val="single" w:color="000000" w:sz="4" w:space="0"/>
              <w:right w:val="single" w:color="000000" w:sz="4" w:space="0"/>
            </w:tcBorders>
            <w:vAlign w:val="center"/>
          </w:tcPr>
          <w:p w14:paraId="3C217BA0">
            <w:pPr>
              <w:snapToGrid w:val="0"/>
              <w:spacing w:line="360" w:lineRule="auto"/>
              <w:rPr>
                <w:rFonts w:ascii="宋体" w:hAnsi="宋体" w:eastAsia="宋体"/>
                <w:sz w:val="24"/>
                <w:szCs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4518B6DF">
            <w:pPr>
              <w:snapToGrid w:val="0"/>
              <w:spacing w:line="360" w:lineRule="auto"/>
              <w:rPr>
                <w:rFonts w:ascii="宋体" w:hAnsi="宋体" w:eastAsia="宋体"/>
                <w:sz w:val="24"/>
                <w:szCs w:val="24"/>
                <w:highlight w:val="none"/>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40F01ED9">
            <w:pPr>
              <w:snapToGrid w:val="0"/>
              <w:spacing w:line="360" w:lineRule="auto"/>
              <w:rPr>
                <w:rFonts w:ascii="宋体" w:hAnsi="宋体" w:eastAsia="宋体"/>
                <w:sz w:val="24"/>
                <w:szCs w:val="24"/>
                <w:highlight w:val="none"/>
              </w:rPr>
            </w:pPr>
          </w:p>
        </w:tc>
      </w:tr>
      <w:tr w14:paraId="78DC5A7B">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0C3A7382">
            <w:pPr>
              <w:widowControl/>
              <w:snapToGrid w:val="0"/>
              <w:spacing w:line="360" w:lineRule="auto"/>
              <w:jc w:val="center"/>
              <w:textAlignment w:val="center"/>
              <w:rPr>
                <w:rFonts w:ascii="宋体" w:hAnsi="宋体" w:eastAsia="宋体"/>
                <w:sz w:val="24"/>
                <w:szCs w:val="24"/>
                <w:highlight w:val="none"/>
                <w:lang w:bidi="ar"/>
              </w:rPr>
            </w:pPr>
          </w:p>
        </w:tc>
        <w:tc>
          <w:tcPr>
            <w:tcW w:w="1327" w:type="dxa"/>
            <w:tcBorders>
              <w:top w:val="single" w:color="000000" w:sz="4" w:space="0"/>
              <w:bottom w:val="single" w:color="000000" w:sz="4" w:space="0"/>
              <w:right w:val="single" w:color="000000" w:sz="4" w:space="0"/>
            </w:tcBorders>
            <w:vAlign w:val="center"/>
          </w:tcPr>
          <w:p w14:paraId="53953E89">
            <w:pPr>
              <w:snapToGrid w:val="0"/>
              <w:spacing w:line="360" w:lineRule="auto"/>
              <w:rPr>
                <w:rFonts w:ascii="宋体" w:hAnsi="宋体" w:eastAsia="宋体"/>
                <w:sz w:val="24"/>
                <w:szCs w:val="24"/>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B1E6DE0">
            <w:pPr>
              <w:snapToGrid w:val="0"/>
              <w:spacing w:line="360" w:lineRule="auto"/>
              <w:rPr>
                <w:rFonts w:ascii="宋体" w:hAnsi="宋体" w:eastAsia="宋体"/>
                <w:sz w:val="24"/>
                <w:szCs w:val="24"/>
                <w:highlight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E2BE515">
            <w:pPr>
              <w:snapToGrid w:val="0"/>
              <w:spacing w:line="360" w:lineRule="auto"/>
              <w:rPr>
                <w:rFonts w:ascii="宋体" w:hAnsi="宋体" w:eastAsia="宋体"/>
                <w:sz w:val="24"/>
                <w:szCs w:val="24"/>
                <w:highlight w:val="none"/>
              </w:rPr>
            </w:pPr>
          </w:p>
        </w:tc>
        <w:tc>
          <w:tcPr>
            <w:tcW w:w="1725" w:type="dxa"/>
            <w:tcBorders>
              <w:top w:val="single" w:color="000000" w:sz="4" w:space="0"/>
              <w:bottom w:val="single" w:color="000000" w:sz="4" w:space="0"/>
              <w:right w:val="single" w:color="000000" w:sz="4" w:space="0"/>
            </w:tcBorders>
            <w:vAlign w:val="center"/>
          </w:tcPr>
          <w:p w14:paraId="6CB9233B">
            <w:pPr>
              <w:snapToGrid w:val="0"/>
              <w:spacing w:line="360" w:lineRule="auto"/>
              <w:rPr>
                <w:rFonts w:ascii="宋体" w:hAnsi="宋体" w:eastAsia="宋体"/>
                <w:sz w:val="24"/>
                <w:szCs w:val="24"/>
                <w:highlight w:val="none"/>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171BCEB8">
            <w:pPr>
              <w:snapToGrid w:val="0"/>
              <w:spacing w:line="360" w:lineRule="auto"/>
              <w:rPr>
                <w:rFonts w:ascii="宋体" w:hAnsi="宋体" w:eastAsia="宋体"/>
                <w:sz w:val="24"/>
                <w:szCs w:val="24"/>
                <w:highlight w:val="none"/>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3C1497AA">
            <w:pPr>
              <w:snapToGrid w:val="0"/>
              <w:spacing w:line="360" w:lineRule="auto"/>
              <w:rPr>
                <w:rFonts w:ascii="宋体" w:hAnsi="宋体" w:eastAsia="宋体"/>
                <w:sz w:val="24"/>
                <w:szCs w:val="24"/>
                <w:highlight w:val="none"/>
              </w:rPr>
            </w:pPr>
          </w:p>
        </w:tc>
      </w:tr>
    </w:tbl>
    <w:p w14:paraId="642C2A77">
      <w:pPr>
        <w:widowControl/>
        <w:adjustRightInd w:val="0"/>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rPr>
        <w:t>说明：如果行数不够，请自行增加。</w:t>
      </w:r>
    </w:p>
    <w:p w14:paraId="232DB034">
      <w:pPr>
        <w:widowControl/>
        <w:adjustRightInd w:val="0"/>
        <w:snapToGrid w:val="0"/>
        <w:spacing w:line="360" w:lineRule="auto"/>
        <w:jc w:val="left"/>
        <w:rPr>
          <w:rFonts w:ascii="宋体" w:hAnsi="宋体" w:eastAsia="宋体"/>
          <w:b/>
          <w:sz w:val="24"/>
          <w:szCs w:val="24"/>
          <w:highlight w:val="none"/>
        </w:rPr>
      </w:pPr>
      <w:r>
        <w:rPr>
          <w:rFonts w:hint="eastAsia" w:ascii="宋体" w:hAnsi="宋体" w:eastAsia="宋体"/>
          <w:sz w:val="24"/>
          <w:szCs w:val="24"/>
          <w:highlight w:val="none"/>
        </w:rPr>
        <w:t>供应商名称：</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（盖章）</w:t>
      </w:r>
    </w:p>
    <w:p w14:paraId="50CD1580">
      <w:pPr>
        <w:widowControl/>
        <w:snapToGrid w:val="0"/>
        <w:spacing w:line="360" w:lineRule="auto"/>
        <w:jc w:val="center"/>
        <w:rPr>
          <w:rFonts w:ascii="宋体" w:hAnsi="宋体" w:eastAsia="宋体"/>
          <w:b/>
          <w:sz w:val="24"/>
          <w:szCs w:val="24"/>
          <w:highlight w:val="none"/>
        </w:rPr>
      </w:pPr>
      <w:r>
        <w:rPr>
          <w:rFonts w:hint="eastAsia" w:ascii="宋体" w:hAnsi="宋体" w:eastAsia="宋体"/>
          <w:b/>
          <w:sz w:val="24"/>
          <w:szCs w:val="24"/>
          <w:highlight w:val="none"/>
        </w:rPr>
        <w:t>（六）供应商类似业绩情况表格式</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2C2E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1B003FCE">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2310" w:type="dxa"/>
            <w:vAlign w:val="center"/>
          </w:tcPr>
          <w:p w14:paraId="3D384B19">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项目名称</w:t>
            </w:r>
          </w:p>
        </w:tc>
        <w:tc>
          <w:tcPr>
            <w:tcW w:w="2257" w:type="dxa"/>
            <w:vAlign w:val="center"/>
          </w:tcPr>
          <w:p w14:paraId="46DBFD19">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采购单位</w:t>
            </w:r>
          </w:p>
        </w:tc>
        <w:tc>
          <w:tcPr>
            <w:tcW w:w="1255" w:type="dxa"/>
            <w:vAlign w:val="center"/>
          </w:tcPr>
          <w:p w14:paraId="434A34AA">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合同</w:t>
            </w:r>
          </w:p>
          <w:p w14:paraId="4BDB5EF5">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金额</w:t>
            </w:r>
          </w:p>
        </w:tc>
        <w:tc>
          <w:tcPr>
            <w:tcW w:w="1418" w:type="dxa"/>
          </w:tcPr>
          <w:p w14:paraId="0BA6CD91">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合同</w:t>
            </w:r>
            <w:r>
              <w:rPr>
                <w:rFonts w:hint="eastAsia" w:ascii="宋体" w:hAnsi="宋体" w:eastAsia="宋体"/>
                <w:sz w:val="24"/>
                <w:szCs w:val="24"/>
                <w:highlight w:val="none"/>
                <w:lang w:val="en-US"/>
              </w:rPr>
              <w:t>签订</w:t>
            </w:r>
          </w:p>
          <w:p w14:paraId="1EAC772B">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时间</w:t>
            </w:r>
          </w:p>
        </w:tc>
        <w:tc>
          <w:tcPr>
            <w:tcW w:w="1134" w:type="dxa"/>
          </w:tcPr>
          <w:p w14:paraId="69560CBE">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联系人及电话</w:t>
            </w:r>
          </w:p>
        </w:tc>
        <w:tc>
          <w:tcPr>
            <w:tcW w:w="969" w:type="dxa"/>
            <w:vAlign w:val="center"/>
          </w:tcPr>
          <w:p w14:paraId="08717685">
            <w:pPr>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备注</w:t>
            </w:r>
          </w:p>
        </w:tc>
      </w:tr>
      <w:tr w14:paraId="6CDA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50EA1F6">
            <w:pPr>
              <w:snapToGrid w:val="0"/>
              <w:spacing w:line="360" w:lineRule="auto"/>
              <w:jc w:val="center"/>
              <w:rPr>
                <w:rFonts w:ascii="宋体" w:hAnsi="宋体" w:eastAsia="宋体"/>
                <w:sz w:val="24"/>
                <w:szCs w:val="24"/>
                <w:highlight w:val="none"/>
              </w:rPr>
            </w:pPr>
          </w:p>
        </w:tc>
        <w:tc>
          <w:tcPr>
            <w:tcW w:w="2310" w:type="dxa"/>
          </w:tcPr>
          <w:p w14:paraId="55174C2B">
            <w:pPr>
              <w:snapToGrid w:val="0"/>
              <w:spacing w:line="360" w:lineRule="auto"/>
              <w:jc w:val="center"/>
              <w:rPr>
                <w:rFonts w:ascii="宋体" w:hAnsi="宋体" w:eastAsia="宋体"/>
                <w:sz w:val="24"/>
                <w:szCs w:val="24"/>
                <w:highlight w:val="none"/>
              </w:rPr>
            </w:pPr>
          </w:p>
        </w:tc>
        <w:tc>
          <w:tcPr>
            <w:tcW w:w="2257" w:type="dxa"/>
          </w:tcPr>
          <w:p w14:paraId="408C9632">
            <w:pPr>
              <w:snapToGrid w:val="0"/>
              <w:spacing w:line="360" w:lineRule="auto"/>
              <w:ind w:firstLine="120" w:firstLineChars="50"/>
              <w:rPr>
                <w:rFonts w:ascii="宋体" w:hAnsi="宋体" w:eastAsia="宋体"/>
                <w:sz w:val="24"/>
                <w:szCs w:val="24"/>
                <w:highlight w:val="none"/>
              </w:rPr>
            </w:pPr>
          </w:p>
        </w:tc>
        <w:tc>
          <w:tcPr>
            <w:tcW w:w="1255" w:type="dxa"/>
          </w:tcPr>
          <w:p w14:paraId="66F90BC9">
            <w:pPr>
              <w:snapToGrid w:val="0"/>
              <w:spacing w:line="360" w:lineRule="auto"/>
              <w:jc w:val="center"/>
              <w:rPr>
                <w:rFonts w:ascii="宋体" w:hAnsi="宋体" w:eastAsia="宋体"/>
                <w:sz w:val="24"/>
                <w:szCs w:val="24"/>
                <w:highlight w:val="none"/>
              </w:rPr>
            </w:pPr>
          </w:p>
        </w:tc>
        <w:tc>
          <w:tcPr>
            <w:tcW w:w="1418" w:type="dxa"/>
          </w:tcPr>
          <w:p w14:paraId="3B7F2DF5">
            <w:pPr>
              <w:snapToGrid w:val="0"/>
              <w:spacing w:line="360" w:lineRule="auto"/>
              <w:jc w:val="center"/>
              <w:rPr>
                <w:rFonts w:ascii="宋体" w:hAnsi="宋体" w:eastAsia="宋体"/>
                <w:sz w:val="24"/>
                <w:szCs w:val="24"/>
                <w:highlight w:val="none"/>
              </w:rPr>
            </w:pPr>
          </w:p>
        </w:tc>
        <w:tc>
          <w:tcPr>
            <w:tcW w:w="1134" w:type="dxa"/>
          </w:tcPr>
          <w:p w14:paraId="5F9FCD4D">
            <w:pPr>
              <w:snapToGrid w:val="0"/>
              <w:spacing w:line="360" w:lineRule="auto"/>
              <w:jc w:val="center"/>
              <w:rPr>
                <w:rFonts w:ascii="宋体" w:hAnsi="宋体" w:eastAsia="宋体"/>
                <w:sz w:val="24"/>
                <w:szCs w:val="24"/>
                <w:highlight w:val="none"/>
              </w:rPr>
            </w:pPr>
          </w:p>
        </w:tc>
        <w:tc>
          <w:tcPr>
            <w:tcW w:w="969" w:type="dxa"/>
          </w:tcPr>
          <w:p w14:paraId="2B19C23A">
            <w:pPr>
              <w:snapToGrid w:val="0"/>
              <w:spacing w:line="360" w:lineRule="auto"/>
              <w:jc w:val="center"/>
              <w:rPr>
                <w:rFonts w:ascii="宋体" w:hAnsi="宋体" w:eastAsia="宋体"/>
                <w:sz w:val="24"/>
                <w:szCs w:val="24"/>
                <w:highlight w:val="none"/>
              </w:rPr>
            </w:pPr>
          </w:p>
        </w:tc>
      </w:tr>
      <w:tr w14:paraId="50D0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55686644">
            <w:pPr>
              <w:snapToGrid w:val="0"/>
              <w:spacing w:line="360" w:lineRule="auto"/>
              <w:jc w:val="center"/>
              <w:rPr>
                <w:rFonts w:ascii="宋体" w:hAnsi="宋体" w:eastAsia="宋体"/>
                <w:sz w:val="24"/>
                <w:szCs w:val="24"/>
                <w:highlight w:val="none"/>
              </w:rPr>
            </w:pPr>
          </w:p>
        </w:tc>
        <w:tc>
          <w:tcPr>
            <w:tcW w:w="2310" w:type="dxa"/>
          </w:tcPr>
          <w:p w14:paraId="27994F25">
            <w:pPr>
              <w:snapToGrid w:val="0"/>
              <w:spacing w:line="360" w:lineRule="auto"/>
              <w:jc w:val="center"/>
              <w:rPr>
                <w:rFonts w:ascii="宋体" w:hAnsi="宋体" w:eastAsia="宋体"/>
                <w:sz w:val="24"/>
                <w:szCs w:val="24"/>
                <w:highlight w:val="none"/>
              </w:rPr>
            </w:pPr>
          </w:p>
        </w:tc>
        <w:tc>
          <w:tcPr>
            <w:tcW w:w="2257" w:type="dxa"/>
          </w:tcPr>
          <w:p w14:paraId="7AE7FA6B">
            <w:pPr>
              <w:snapToGrid w:val="0"/>
              <w:spacing w:line="360" w:lineRule="auto"/>
              <w:jc w:val="center"/>
              <w:rPr>
                <w:rFonts w:ascii="宋体" w:hAnsi="宋体" w:eastAsia="宋体"/>
                <w:sz w:val="24"/>
                <w:szCs w:val="24"/>
                <w:highlight w:val="none"/>
              </w:rPr>
            </w:pPr>
          </w:p>
        </w:tc>
        <w:tc>
          <w:tcPr>
            <w:tcW w:w="1255" w:type="dxa"/>
          </w:tcPr>
          <w:p w14:paraId="778AAFE1">
            <w:pPr>
              <w:snapToGrid w:val="0"/>
              <w:spacing w:line="360" w:lineRule="auto"/>
              <w:jc w:val="center"/>
              <w:rPr>
                <w:rFonts w:ascii="宋体" w:hAnsi="宋体" w:eastAsia="宋体"/>
                <w:sz w:val="24"/>
                <w:szCs w:val="24"/>
                <w:highlight w:val="none"/>
              </w:rPr>
            </w:pPr>
          </w:p>
        </w:tc>
        <w:tc>
          <w:tcPr>
            <w:tcW w:w="1418" w:type="dxa"/>
          </w:tcPr>
          <w:p w14:paraId="2DB72FF6">
            <w:pPr>
              <w:snapToGrid w:val="0"/>
              <w:spacing w:line="360" w:lineRule="auto"/>
              <w:jc w:val="center"/>
              <w:rPr>
                <w:rFonts w:ascii="宋体" w:hAnsi="宋体" w:eastAsia="宋体"/>
                <w:sz w:val="24"/>
                <w:szCs w:val="24"/>
                <w:highlight w:val="none"/>
              </w:rPr>
            </w:pPr>
          </w:p>
        </w:tc>
        <w:tc>
          <w:tcPr>
            <w:tcW w:w="1134" w:type="dxa"/>
          </w:tcPr>
          <w:p w14:paraId="4A01A13E">
            <w:pPr>
              <w:snapToGrid w:val="0"/>
              <w:spacing w:line="360" w:lineRule="auto"/>
              <w:jc w:val="center"/>
              <w:rPr>
                <w:rFonts w:ascii="宋体" w:hAnsi="宋体" w:eastAsia="宋体"/>
                <w:sz w:val="24"/>
                <w:szCs w:val="24"/>
                <w:highlight w:val="none"/>
              </w:rPr>
            </w:pPr>
          </w:p>
        </w:tc>
        <w:tc>
          <w:tcPr>
            <w:tcW w:w="969" w:type="dxa"/>
          </w:tcPr>
          <w:p w14:paraId="4FE266B1">
            <w:pPr>
              <w:snapToGrid w:val="0"/>
              <w:spacing w:line="360" w:lineRule="auto"/>
              <w:jc w:val="center"/>
              <w:rPr>
                <w:rFonts w:ascii="宋体" w:hAnsi="宋体" w:eastAsia="宋体"/>
                <w:sz w:val="24"/>
                <w:szCs w:val="24"/>
                <w:highlight w:val="none"/>
              </w:rPr>
            </w:pPr>
          </w:p>
        </w:tc>
      </w:tr>
      <w:tr w14:paraId="16B1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A1E1815">
            <w:pPr>
              <w:snapToGrid w:val="0"/>
              <w:spacing w:line="360" w:lineRule="auto"/>
              <w:jc w:val="center"/>
              <w:rPr>
                <w:rFonts w:ascii="宋体" w:hAnsi="宋体" w:eastAsia="宋体"/>
                <w:sz w:val="24"/>
                <w:szCs w:val="24"/>
                <w:highlight w:val="none"/>
              </w:rPr>
            </w:pPr>
          </w:p>
        </w:tc>
        <w:tc>
          <w:tcPr>
            <w:tcW w:w="2310" w:type="dxa"/>
          </w:tcPr>
          <w:p w14:paraId="58369AAA">
            <w:pPr>
              <w:snapToGrid w:val="0"/>
              <w:spacing w:line="360" w:lineRule="auto"/>
              <w:jc w:val="center"/>
              <w:rPr>
                <w:rFonts w:ascii="宋体" w:hAnsi="宋体" w:eastAsia="宋体"/>
                <w:sz w:val="24"/>
                <w:szCs w:val="24"/>
                <w:highlight w:val="none"/>
              </w:rPr>
            </w:pPr>
          </w:p>
        </w:tc>
        <w:tc>
          <w:tcPr>
            <w:tcW w:w="2257" w:type="dxa"/>
          </w:tcPr>
          <w:p w14:paraId="78700DD3">
            <w:pPr>
              <w:snapToGrid w:val="0"/>
              <w:spacing w:line="360" w:lineRule="auto"/>
              <w:jc w:val="center"/>
              <w:rPr>
                <w:rFonts w:ascii="宋体" w:hAnsi="宋体" w:eastAsia="宋体"/>
                <w:sz w:val="24"/>
                <w:szCs w:val="24"/>
                <w:highlight w:val="none"/>
              </w:rPr>
            </w:pPr>
          </w:p>
        </w:tc>
        <w:tc>
          <w:tcPr>
            <w:tcW w:w="1255" w:type="dxa"/>
          </w:tcPr>
          <w:p w14:paraId="36F863D1">
            <w:pPr>
              <w:snapToGrid w:val="0"/>
              <w:spacing w:line="360" w:lineRule="auto"/>
              <w:jc w:val="center"/>
              <w:rPr>
                <w:rFonts w:ascii="宋体" w:hAnsi="宋体" w:eastAsia="宋体"/>
                <w:sz w:val="24"/>
                <w:szCs w:val="24"/>
                <w:highlight w:val="none"/>
              </w:rPr>
            </w:pPr>
          </w:p>
        </w:tc>
        <w:tc>
          <w:tcPr>
            <w:tcW w:w="1418" w:type="dxa"/>
          </w:tcPr>
          <w:p w14:paraId="189A9A04">
            <w:pPr>
              <w:snapToGrid w:val="0"/>
              <w:spacing w:line="360" w:lineRule="auto"/>
              <w:jc w:val="center"/>
              <w:rPr>
                <w:rFonts w:ascii="宋体" w:hAnsi="宋体" w:eastAsia="宋体"/>
                <w:sz w:val="24"/>
                <w:szCs w:val="24"/>
                <w:highlight w:val="none"/>
              </w:rPr>
            </w:pPr>
          </w:p>
        </w:tc>
        <w:tc>
          <w:tcPr>
            <w:tcW w:w="1134" w:type="dxa"/>
          </w:tcPr>
          <w:p w14:paraId="333A899B">
            <w:pPr>
              <w:snapToGrid w:val="0"/>
              <w:spacing w:line="360" w:lineRule="auto"/>
              <w:jc w:val="center"/>
              <w:rPr>
                <w:rFonts w:ascii="宋体" w:hAnsi="宋体" w:eastAsia="宋体"/>
                <w:sz w:val="24"/>
                <w:szCs w:val="24"/>
                <w:highlight w:val="none"/>
              </w:rPr>
            </w:pPr>
          </w:p>
        </w:tc>
        <w:tc>
          <w:tcPr>
            <w:tcW w:w="969" w:type="dxa"/>
          </w:tcPr>
          <w:p w14:paraId="78A51930">
            <w:pPr>
              <w:snapToGrid w:val="0"/>
              <w:spacing w:line="360" w:lineRule="auto"/>
              <w:jc w:val="center"/>
              <w:rPr>
                <w:rFonts w:ascii="宋体" w:hAnsi="宋体" w:eastAsia="宋体"/>
                <w:sz w:val="24"/>
                <w:szCs w:val="24"/>
                <w:highlight w:val="none"/>
              </w:rPr>
            </w:pPr>
          </w:p>
        </w:tc>
      </w:tr>
    </w:tbl>
    <w:p w14:paraId="0A678611">
      <w:pPr>
        <w:autoSpaceDE w:val="0"/>
        <w:autoSpaceDN w:val="0"/>
        <w:adjustRightInd w:val="0"/>
        <w:snapToGrid w:val="0"/>
        <w:spacing w:line="360" w:lineRule="auto"/>
        <w:rPr>
          <w:rFonts w:ascii="宋体" w:hAnsi="宋体" w:eastAsia="宋体"/>
          <w:bCs/>
          <w:sz w:val="24"/>
          <w:szCs w:val="24"/>
          <w:highlight w:val="none"/>
        </w:rPr>
      </w:pPr>
      <w:r>
        <w:rPr>
          <w:rFonts w:hint="eastAsia" w:ascii="宋体" w:hAnsi="宋体" w:eastAsia="宋体"/>
          <w:bCs/>
          <w:sz w:val="24"/>
          <w:szCs w:val="24"/>
          <w:highlight w:val="none"/>
        </w:rPr>
        <w:t>说明：供应商根据本格式要求如实填写业绩情况表，并附相关证明材料复印件。</w:t>
      </w:r>
    </w:p>
    <w:p w14:paraId="173EF48E">
      <w:pPr>
        <w:widowControl/>
        <w:adjustRightInd w:val="0"/>
        <w:snapToGrid w:val="0"/>
        <w:spacing w:line="360" w:lineRule="auto"/>
        <w:jc w:val="left"/>
        <w:rPr>
          <w:rFonts w:ascii="宋体" w:hAnsi="宋体" w:eastAsia="宋体"/>
          <w:b/>
          <w:sz w:val="24"/>
          <w:szCs w:val="24"/>
          <w:highlight w:val="none"/>
        </w:rPr>
      </w:pPr>
      <w:r>
        <w:rPr>
          <w:rFonts w:hint="eastAsia" w:ascii="宋体" w:hAnsi="宋体" w:eastAsia="宋体"/>
          <w:bCs/>
          <w:sz w:val="24"/>
          <w:szCs w:val="24"/>
          <w:highlight w:val="none"/>
        </w:rPr>
        <w:t>供应商名称：</w:t>
      </w:r>
      <w:r>
        <w:rPr>
          <w:rFonts w:hint="eastAsia" w:ascii="宋体" w:hAnsi="宋体" w:eastAsia="宋体"/>
          <w:bCs/>
          <w:sz w:val="24"/>
          <w:szCs w:val="24"/>
          <w:highlight w:val="none"/>
          <w:u w:val="single"/>
        </w:rPr>
        <w:t></w:t>
      </w:r>
      <w:r>
        <w:rPr>
          <w:rFonts w:hint="eastAsia" w:ascii="宋体" w:hAnsi="宋体" w:eastAsia="宋体"/>
          <w:bCs/>
          <w:sz w:val="24"/>
          <w:szCs w:val="24"/>
          <w:highlight w:val="none"/>
        </w:rPr>
        <w:t>（盖章）</w:t>
      </w:r>
    </w:p>
    <w:p w14:paraId="491E9A5F">
      <w:pPr>
        <w:widowControl/>
        <w:adjustRightInd w:val="0"/>
        <w:snapToGrid w:val="0"/>
        <w:spacing w:line="360" w:lineRule="auto"/>
        <w:jc w:val="center"/>
        <w:rPr>
          <w:rFonts w:ascii="宋体" w:hAnsi="宋体" w:eastAsia="宋体"/>
          <w:b/>
          <w:sz w:val="32"/>
          <w:szCs w:val="32"/>
          <w:highlight w:val="none"/>
        </w:rPr>
      </w:pPr>
      <w:r>
        <w:rPr>
          <w:rFonts w:hint="eastAsia" w:ascii="宋体" w:hAnsi="宋体" w:eastAsia="宋体"/>
          <w:b/>
          <w:sz w:val="24"/>
          <w:szCs w:val="24"/>
          <w:highlight w:val="none"/>
        </w:rPr>
        <w:br w:type="page"/>
      </w:r>
      <w:r>
        <w:rPr>
          <w:rFonts w:hint="eastAsia" w:ascii="宋体" w:hAnsi="宋体" w:eastAsia="宋体" w:cs="黑体"/>
          <w:sz w:val="24"/>
          <w:szCs w:val="24"/>
          <w:highlight w:val="none"/>
          <w:lang w:val="en-US"/>
        </w:rPr>
        <w:t>九、附件</w:t>
      </w:r>
    </w:p>
    <w:p w14:paraId="4E7AFBB9">
      <w:pPr>
        <w:snapToGrid w:val="0"/>
        <w:spacing w:line="360" w:lineRule="auto"/>
        <w:rPr>
          <w:rFonts w:ascii="宋体" w:hAnsi="宋体" w:eastAsia="宋体"/>
          <w:b/>
          <w:sz w:val="24"/>
          <w:szCs w:val="24"/>
          <w:highlight w:val="none"/>
        </w:rPr>
      </w:pPr>
      <w:r>
        <w:rPr>
          <w:rFonts w:hint="eastAsia" w:ascii="宋体" w:hAnsi="宋体" w:eastAsia="宋体"/>
          <w:b/>
          <w:sz w:val="24"/>
          <w:szCs w:val="24"/>
          <w:highlight w:val="none"/>
        </w:rPr>
        <w:t>（一）中小企业声明函格式</w:t>
      </w:r>
    </w:p>
    <w:p w14:paraId="1291FCA4">
      <w:pPr>
        <w:pStyle w:val="47"/>
        <w:snapToGrid w:val="0"/>
        <w:spacing w:line="360" w:lineRule="auto"/>
        <w:rPr>
          <w:rFonts w:ascii="宋体" w:hAnsi="宋体" w:eastAsia="宋体"/>
          <w:highlight w:val="none"/>
          <w:lang w:val="en-US"/>
        </w:rPr>
      </w:pPr>
      <w:r>
        <w:rPr>
          <w:rFonts w:hint="eastAsia" w:ascii="宋体" w:hAnsi="宋体" w:eastAsia="宋体"/>
          <w:b w:val="0"/>
          <w:sz w:val="24"/>
          <w:szCs w:val="24"/>
          <w:highlight w:val="none"/>
          <w:lang w:val="en-US" w:bidi="ar"/>
        </w:rPr>
        <w:t>中小企业声明函（服务）</w:t>
      </w:r>
    </w:p>
    <w:p w14:paraId="4D384819">
      <w:pPr>
        <w:widowControl/>
        <w:snapToGrid w:val="0"/>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lang w:val="en-US" w:bidi="ar"/>
        </w:rPr>
        <w:t>本公司郑重声明，根据《政府采购促进中小企业发展管理办法》（财库﹝2020﹞46 号）的规定，本公司参加</w:t>
      </w:r>
      <w:r>
        <w:rPr>
          <w:rFonts w:hint="eastAsia" w:ascii="宋体" w:hAnsi="宋体" w:eastAsia="宋体"/>
          <w:i/>
          <w:sz w:val="24"/>
          <w:szCs w:val="24"/>
          <w:highlight w:val="none"/>
          <w:u w:val="single"/>
          <w:lang w:val="en-US" w:bidi="ar"/>
        </w:rPr>
        <w:t>（单位名称）</w:t>
      </w:r>
      <w:r>
        <w:rPr>
          <w:rFonts w:hint="eastAsia" w:ascii="宋体" w:hAnsi="宋体" w:eastAsia="宋体"/>
          <w:sz w:val="24"/>
          <w:szCs w:val="24"/>
          <w:highlight w:val="none"/>
          <w:lang w:val="en-US" w:bidi="ar"/>
        </w:rPr>
        <w:t>的</w:t>
      </w:r>
      <w:r>
        <w:rPr>
          <w:rFonts w:hint="eastAsia" w:ascii="宋体" w:hAnsi="宋体" w:eastAsia="宋体"/>
          <w:i/>
          <w:sz w:val="24"/>
          <w:szCs w:val="24"/>
          <w:highlight w:val="none"/>
          <w:u w:val="single"/>
          <w:lang w:val="en-US" w:bidi="ar"/>
        </w:rPr>
        <w:t>（项目名称）</w:t>
      </w:r>
      <w:r>
        <w:rPr>
          <w:rFonts w:hint="eastAsia" w:ascii="宋体" w:hAnsi="宋体" w:eastAsia="宋体"/>
          <w:sz w:val="24"/>
          <w:szCs w:val="24"/>
          <w:highlight w:val="none"/>
          <w:lang w:val="en-US" w:bidi="ar"/>
        </w:rPr>
        <w:t xml:space="preserve">采购活动，服务全部由符合政策要求的中小企业承接。相关企业的具体情况如下： </w:t>
      </w:r>
    </w:p>
    <w:p w14:paraId="567DAB1B">
      <w:pPr>
        <w:widowControl/>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lang w:val="en-US" w:bidi="ar"/>
        </w:rPr>
        <w:t xml:space="preserve">1. </w:t>
      </w:r>
      <w:r>
        <w:rPr>
          <w:rFonts w:hint="eastAsia" w:ascii="宋体" w:hAnsi="宋体" w:eastAsia="宋体"/>
          <w:i/>
          <w:sz w:val="24"/>
          <w:szCs w:val="24"/>
          <w:highlight w:val="none"/>
          <w:u w:val="single"/>
          <w:lang w:val="en-US" w:bidi="ar"/>
        </w:rPr>
        <w:t xml:space="preserve">（标的名称） </w:t>
      </w:r>
      <w:r>
        <w:rPr>
          <w:rFonts w:hint="eastAsia" w:ascii="宋体" w:hAnsi="宋体" w:eastAsia="宋体"/>
          <w:sz w:val="24"/>
          <w:szCs w:val="24"/>
          <w:highlight w:val="none"/>
          <w:lang w:val="en-US" w:bidi="ar"/>
        </w:rPr>
        <w:t>，属于</w:t>
      </w:r>
      <w:r>
        <w:rPr>
          <w:rFonts w:hint="eastAsia" w:ascii="宋体" w:hAnsi="宋体" w:eastAsia="宋体"/>
          <w:i/>
          <w:sz w:val="24"/>
          <w:szCs w:val="24"/>
          <w:highlight w:val="none"/>
          <w:u w:val="single"/>
          <w:lang w:val="en-US" w:bidi="ar"/>
        </w:rPr>
        <w:t>（采购文件中明确的所属行业）行业</w:t>
      </w:r>
      <w:r>
        <w:rPr>
          <w:rFonts w:hint="eastAsia" w:ascii="宋体" w:hAnsi="宋体" w:eastAsia="宋体"/>
          <w:sz w:val="24"/>
          <w:szCs w:val="24"/>
          <w:highlight w:val="none"/>
          <w:lang w:val="en-US" w:bidi="ar"/>
        </w:rPr>
        <w:t>；承建（承接）企业为</w:t>
      </w:r>
      <w:r>
        <w:rPr>
          <w:rFonts w:hint="eastAsia" w:ascii="宋体" w:hAnsi="宋体" w:eastAsia="宋体"/>
          <w:i/>
          <w:sz w:val="24"/>
          <w:szCs w:val="24"/>
          <w:highlight w:val="none"/>
          <w:u w:val="single"/>
          <w:lang w:val="en-US" w:bidi="ar"/>
        </w:rPr>
        <w:t>（企业名称）</w:t>
      </w:r>
      <w:r>
        <w:rPr>
          <w:rFonts w:hint="eastAsia" w:ascii="宋体" w:hAnsi="宋体" w:eastAsia="宋体"/>
          <w:sz w:val="24"/>
          <w:szCs w:val="24"/>
          <w:highlight w:val="none"/>
          <w:lang w:val="en-US" w:bidi="ar"/>
        </w:rPr>
        <w:t>，从业人员</w:t>
      </w:r>
      <w:r>
        <w:rPr>
          <w:rFonts w:hint="eastAsia" w:ascii="宋体" w:hAnsi="宋体" w:eastAsia="宋体"/>
          <w:sz w:val="24"/>
          <w:szCs w:val="24"/>
          <w:highlight w:val="none"/>
          <w:u w:val="single"/>
          <w:lang w:bidi="ar"/>
        </w:rPr>
        <w:t xml:space="preserve">     </w:t>
      </w:r>
      <w:r>
        <w:rPr>
          <w:rFonts w:hint="eastAsia" w:ascii="宋体" w:hAnsi="宋体" w:eastAsia="宋体"/>
          <w:sz w:val="24"/>
          <w:szCs w:val="24"/>
          <w:highlight w:val="none"/>
          <w:lang w:val="en-US" w:bidi="ar"/>
        </w:rPr>
        <w:t>人，营业收入为</w:t>
      </w:r>
      <w:r>
        <w:rPr>
          <w:rFonts w:hint="eastAsia" w:ascii="宋体" w:hAnsi="宋体" w:eastAsia="宋体"/>
          <w:sz w:val="24"/>
          <w:szCs w:val="24"/>
          <w:highlight w:val="none"/>
          <w:u w:val="single"/>
          <w:lang w:bidi="ar"/>
        </w:rPr>
        <w:t xml:space="preserve">     </w:t>
      </w:r>
      <w:r>
        <w:rPr>
          <w:rFonts w:hint="eastAsia" w:ascii="宋体" w:hAnsi="宋体" w:eastAsia="宋体"/>
          <w:sz w:val="24"/>
          <w:szCs w:val="24"/>
          <w:highlight w:val="none"/>
          <w:lang w:val="en-US" w:bidi="ar"/>
        </w:rPr>
        <w:t>万元，资产总额为</w:t>
      </w:r>
      <w:r>
        <w:rPr>
          <w:rFonts w:hint="eastAsia" w:ascii="宋体" w:hAnsi="宋体" w:eastAsia="宋体"/>
          <w:sz w:val="24"/>
          <w:szCs w:val="24"/>
          <w:highlight w:val="none"/>
          <w:u w:val="single"/>
          <w:lang w:bidi="ar"/>
        </w:rPr>
        <w:t xml:space="preserve">      </w:t>
      </w:r>
      <w:r>
        <w:rPr>
          <w:rFonts w:hint="eastAsia" w:ascii="宋体" w:hAnsi="宋体" w:eastAsia="宋体"/>
          <w:sz w:val="24"/>
          <w:szCs w:val="24"/>
          <w:highlight w:val="none"/>
          <w:lang w:val="en-US" w:bidi="ar"/>
        </w:rPr>
        <w:t>万元</w:t>
      </w:r>
      <w:r>
        <w:rPr>
          <w:rFonts w:hint="eastAsia" w:ascii="宋体" w:hAnsi="宋体" w:eastAsia="宋体"/>
          <w:b/>
          <w:bCs/>
          <w:sz w:val="24"/>
          <w:szCs w:val="24"/>
          <w:highlight w:val="none"/>
          <w:vertAlign w:val="superscript"/>
          <w:lang w:bidi="ar"/>
        </w:rPr>
        <w:t>1</w:t>
      </w:r>
      <w:r>
        <w:rPr>
          <w:rFonts w:hint="eastAsia" w:ascii="宋体" w:hAnsi="宋体" w:eastAsia="宋体"/>
          <w:sz w:val="24"/>
          <w:szCs w:val="24"/>
          <w:highlight w:val="none"/>
          <w:lang w:val="en-US" w:bidi="ar"/>
        </w:rPr>
        <w:t>，属于</w:t>
      </w:r>
      <w:r>
        <w:rPr>
          <w:rFonts w:hint="eastAsia" w:ascii="宋体" w:hAnsi="宋体" w:eastAsia="宋体"/>
          <w:i/>
          <w:sz w:val="24"/>
          <w:szCs w:val="24"/>
          <w:highlight w:val="none"/>
          <w:lang w:val="en-US" w:bidi="ar"/>
        </w:rPr>
        <w:t>（中型企业、小型企业、微型企业）</w:t>
      </w:r>
      <w:r>
        <w:rPr>
          <w:rFonts w:hint="eastAsia" w:ascii="宋体" w:hAnsi="宋体" w:eastAsia="宋体"/>
          <w:sz w:val="24"/>
          <w:szCs w:val="24"/>
          <w:highlight w:val="none"/>
          <w:lang w:val="en-US" w:bidi="ar"/>
        </w:rPr>
        <w:t xml:space="preserve">； </w:t>
      </w:r>
    </w:p>
    <w:p w14:paraId="39A72A48">
      <w:pPr>
        <w:widowControl/>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lang w:val="en-US" w:bidi="ar"/>
        </w:rPr>
        <w:t>2.</w:t>
      </w:r>
      <w:r>
        <w:rPr>
          <w:rFonts w:hint="eastAsia" w:ascii="宋体" w:hAnsi="宋体" w:eastAsia="宋体"/>
          <w:sz w:val="24"/>
          <w:szCs w:val="24"/>
          <w:highlight w:val="none"/>
          <w:u w:val="single"/>
          <w:lang w:val="en-US" w:bidi="ar"/>
        </w:rPr>
        <w:t xml:space="preserve"> </w:t>
      </w:r>
      <w:r>
        <w:rPr>
          <w:rFonts w:hint="eastAsia" w:ascii="宋体" w:hAnsi="宋体" w:eastAsia="宋体"/>
          <w:i/>
          <w:sz w:val="24"/>
          <w:szCs w:val="24"/>
          <w:highlight w:val="none"/>
          <w:u w:val="single"/>
          <w:lang w:val="en-US" w:bidi="ar"/>
        </w:rPr>
        <w:t xml:space="preserve">（标的名称） </w:t>
      </w:r>
      <w:r>
        <w:rPr>
          <w:rFonts w:hint="eastAsia" w:ascii="宋体" w:hAnsi="宋体" w:eastAsia="宋体"/>
          <w:sz w:val="24"/>
          <w:szCs w:val="24"/>
          <w:highlight w:val="none"/>
          <w:lang w:val="en-US" w:bidi="ar"/>
        </w:rPr>
        <w:t>，属于</w:t>
      </w:r>
      <w:r>
        <w:rPr>
          <w:rFonts w:hint="eastAsia" w:ascii="宋体" w:hAnsi="宋体" w:eastAsia="宋体"/>
          <w:i/>
          <w:sz w:val="24"/>
          <w:szCs w:val="24"/>
          <w:highlight w:val="none"/>
          <w:u w:val="single"/>
          <w:lang w:val="en-US" w:bidi="ar"/>
        </w:rPr>
        <w:t>（采购文件中明确的所属行业）行业</w:t>
      </w:r>
      <w:r>
        <w:rPr>
          <w:rFonts w:hint="eastAsia" w:ascii="宋体" w:hAnsi="宋体" w:eastAsia="宋体"/>
          <w:sz w:val="24"/>
          <w:szCs w:val="24"/>
          <w:highlight w:val="none"/>
          <w:lang w:val="en-US" w:bidi="ar"/>
        </w:rPr>
        <w:t>；承建（承接）企业为</w:t>
      </w:r>
      <w:r>
        <w:rPr>
          <w:rFonts w:hint="eastAsia" w:ascii="宋体" w:hAnsi="宋体" w:eastAsia="宋体"/>
          <w:i/>
          <w:sz w:val="24"/>
          <w:szCs w:val="24"/>
          <w:highlight w:val="none"/>
          <w:u w:val="single"/>
          <w:lang w:val="en-US" w:bidi="ar"/>
        </w:rPr>
        <w:t>（企业名称）</w:t>
      </w:r>
      <w:r>
        <w:rPr>
          <w:rFonts w:hint="eastAsia" w:ascii="宋体" w:hAnsi="宋体" w:eastAsia="宋体"/>
          <w:sz w:val="24"/>
          <w:szCs w:val="24"/>
          <w:highlight w:val="none"/>
          <w:lang w:val="en-US" w:bidi="ar"/>
        </w:rPr>
        <w:t>，从业人员</w:t>
      </w:r>
      <w:r>
        <w:rPr>
          <w:rFonts w:hint="eastAsia" w:ascii="宋体" w:hAnsi="宋体" w:eastAsia="宋体"/>
          <w:sz w:val="24"/>
          <w:szCs w:val="24"/>
          <w:highlight w:val="none"/>
          <w:u w:val="single"/>
          <w:lang w:bidi="ar"/>
        </w:rPr>
        <w:t xml:space="preserve">      </w:t>
      </w:r>
      <w:r>
        <w:rPr>
          <w:rFonts w:hint="eastAsia" w:ascii="宋体" w:hAnsi="宋体" w:eastAsia="宋体"/>
          <w:sz w:val="24"/>
          <w:szCs w:val="24"/>
          <w:highlight w:val="none"/>
          <w:lang w:val="en-US" w:bidi="ar"/>
        </w:rPr>
        <w:t>人，营业收入为</w:t>
      </w:r>
      <w:r>
        <w:rPr>
          <w:rFonts w:hint="eastAsia" w:ascii="宋体" w:hAnsi="宋体" w:eastAsia="宋体"/>
          <w:sz w:val="24"/>
          <w:szCs w:val="24"/>
          <w:highlight w:val="none"/>
          <w:u w:val="single"/>
          <w:lang w:val="en-US" w:bidi="ar"/>
        </w:rPr>
        <w:t xml:space="preserve"> </w:t>
      </w:r>
      <w:r>
        <w:rPr>
          <w:rFonts w:hint="eastAsia" w:ascii="宋体" w:hAnsi="宋体" w:eastAsia="宋体"/>
          <w:sz w:val="24"/>
          <w:szCs w:val="24"/>
          <w:highlight w:val="none"/>
          <w:u w:val="single"/>
          <w:lang w:bidi="ar"/>
        </w:rPr>
        <w:t xml:space="preserve">   </w:t>
      </w:r>
      <w:r>
        <w:rPr>
          <w:rFonts w:hint="eastAsia" w:ascii="宋体" w:hAnsi="宋体" w:eastAsia="宋体"/>
          <w:sz w:val="24"/>
          <w:szCs w:val="24"/>
          <w:highlight w:val="none"/>
          <w:lang w:val="en-US" w:bidi="ar"/>
        </w:rPr>
        <w:t>万元，资产总额为</w:t>
      </w:r>
      <w:r>
        <w:rPr>
          <w:rFonts w:hint="eastAsia" w:ascii="宋体" w:hAnsi="宋体" w:eastAsia="宋体"/>
          <w:sz w:val="24"/>
          <w:szCs w:val="24"/>
          <w:highlight w:val="none"/>
          <w:u w:val="single"/>
          <w:lang w:val="en-US" w:bidi="ar"/>
        </w:rPr>
        <w:t xml:space="preserve"> </w:t>
      </w:r>
      <w:r>
        <w:rPr>
          <w:rFonts w:hint="eastAsia" w:ascii="宋体" w:hAnsi="宋体" w:eastAsia="宋体"/>
          <w:sz w:val="24"/>
          <w:szCs w:val="24"/>
          <w:highlight w:val="none"/>
          <w:u w:val="single"/>
          <w:lang w:bidi="ar"/>
        </w:rPr>
        <w:t xml:space="preserve">     </w:t>
      </w:r>
      <w:r>
        <w:rPr>
          <w:rFonts w:hint="eastAsia" w:ascii="宋体" w:hAnsi="宋体" w:eastAsia="宋体"/>
          <w:sz w:val="24"/>
          <w:szCs w:val="24"/>
          <w:highlight w:val="none"/>
          <w:lang w:val="en-US" w:bidi="ar"/>
        </w:rPr>
        <w:t>万元，属于</w:t>
      </w:r>
      <w:r>
        <w:rPr>
          <w:rFonts w:hint="eastAsia" w:ascii="宋体" w:hAnsi="宋体" w:eastAsia="宋体"/>
          <w:i/>
          <w:sz w:val="24"/>
          <w:szCs w:val="24"/>
          <w:highlight w:val="none"/>
          <w:lang w:val="en-US" w:bidi="ar"/>
        </w:rPr>
        <w:t>（中型企业、小型企业、微型企业）</w:t>
      </w:r>
      <w:r>
        <w:rPr>
          <w:rFonts w:hint="eastAsia" w:ascii="宋体" w:hAnsi="宋体" w:eastAsia="宋体"/>
          <w:sz w:val="24"/>
          <w:szCs w:val="24"/>
          <w:highlight w:val="none"/>
          <w:lang w:val="en-US" w:bidi="ar"/>
        </w:rPr>
        <w:t xml:space="preserve">； </w:t>
      </w:r>
    </w:p>
    <w:p w14:paraId="3875C930">
      <w:pPr>
        <w:widowControl/>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lang w:val="en-US" w:bidi="ar"/>
        </w:rPr>
        <w:t>……</w:t>
      </w:r>
    </w:p>
    <w:p w14:paraId="2464E1DD">
      <w:pPr>
        <w:widowControl/>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lang w:val="en-US" w:bidi="ar"/>
        </w:rPr>
        <w:t>以上企业，不属于大企业的分支机构，不存在控股股东为大企业的情形，也不存在与大企业的负责人为同一人的情形。</w:t>
      </w:r>
    </w:p>
    <w:p w14:paraId="0EED1418">
      <w:pPr>
        <w:widowControl/>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lang w:val="en-US" w:bidi="ar"/>
        </w:rPr>
        <w:t xml:space="preserve">本企业对上述声明内容的真实性负责。如有虚假，将依法承担相应责任。 </w:t>
      </w:r>
    </w:p>
    <w:p w14:paraId="65DB2290">
      <w:pPr>
        <w:widowControl/>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lang w:val="en-US" w:bidi="ar"/>
        </w:rPr>
        <w:t xml:space="preserve">企业名称（盖章）： </w:t>
      </w:r>
    </w:p>
    <w:p w14:paraId="6AA68882">
      <w:pPr>
        <w:widowControl/>
        <w:snapToGrid w:val="0"/>
        <w:spacing w:line="360" w:lineRule="auto"/>
        <w:jc w:val="left"/>
        <w:rPr>
          <w:rFonts w:ascii="宋体" w:hAnsi="宋体" w:eastAsia="宋体"/>
          <w:sz w:val="24"/>
          <w:szCs w:val="24"/>
          <w:highlight w:val="none"/>
        </w:rPr>
      </w:pPr>
      <w:r>
        <w:rPr>
          <w:rFonts w:hint="eastAsia" w:ascii="宋体" w:hAnsi="宋体" w:eastAsia="宋体"/>
          <w:sz w:val="24"/>
          <w:szCs w:val="24"/>
          <w:highlight w:val="none"/>
          <w:lang w:val="en-US" w:bidi="ar"/>
        </w:rPr>
        <w:t xml:space="preserve">日 期： </w:t>
      </w:r>
    </w:p>
    <w:p w14:paraId="5ABFB2AA">
      <w:pPr>
        <w:widowControl/>
        <w:snapToGrid w:val="0"/>
        <w:spacing w:line="360" w:lineRule="auto"/>
        <w:jc w:val="left"/>
        <w:rPr>
          <w:rFonts w:ascii="宋体" w:hAnsi="宋体" w:eastAsia="宋体"/>
          <w:sz w:val="24"/>
          <w:szCs w:val="24"/>
          <w:highlight w:val="none"/>
          <w:lang w:val="en-US" w:bidi="ar"/>
        </w:rPr>
      </w:pPr>
    </w:p>
    <w:p w14:paraId="019C2DC3">
      <w:pPr>
        <w:widowControl/>
        <w:snapToGrid w:val="0"/>
        <w:spacing w:line="360" w:lineRule="auto"/>
        <w:jc w:val="left"/>
        <w:rPr>
          <w:rFonts w:ascii="宋体" w:hAnsi="宋体" w:eastAsia="宋体"/>
          <w:b/>
          <w:bCs/>
          <w:sz w:val="24"/>
          <w:szCs w:val="24"/>
          <w:highlight w:val="none"/>
          <w:lang w:val="en-US" w:bidi="ar"/>
        </w:rPr>
      </w:pPr>
      <w:r>
        <w:rPr>
          <w:rFonts w:hint="eastAsia" w:ascii="宋体" w:hAnsi="宋体" w:eastAsia="宋体"/>
          <w:b/>
          <w:bCs/>
          <w:sz w:val="24"/>
          <w:szCs w:val="24"/>
          <w:highlight w:val="none"/>
          <w:lang w:val="en-US" w:eastAsia="zh-Hans" w:bidi="ar"/>
        </w:rPr>
        <w:t>备注：</w:t>
      </w:r>
      <w:r>
        <w:rPr>
          <w:rFonts w:hint="eastAsia" w:ascii="宋体" w:hAnsi="宋体" w:eastAsia="宋体"/>
          <w:sz w:val="24"/>
          <w:szCs w:val="24"/>
          <w:highlight w:val="none"/>
          <w:lang w:val="en-US" w:bidi="ar"/>
        </w:rPr>
        <w:t>从业人员、营业收入、资产总额填报上一年度数据，无上一年度数据的新成立企业可不填报。</w:t>
      </w:r>
    </w:p>
    <w:p w14:paraId="134DF0CF">
      <w:pPr>
        <w:spacing w:line="420" w:lineRule="auto"/>
        <w:rPr>
          <w:rFonts w:ascii="宋体" w:hAnsi="宋体" w:eastAsia="宋体"/>
          <w:sz w:val="24"/>
          <w:szCs w:val="24"/>
          <w:highlight w:val="none"/>
        </w:rPr>
      </w:pPr>
    </w:p>
    <w:p w14:paraId="629CD651">
      <w:pPr>
        <w:spacing w:line="420" w:lineRule="auto"/>
        <w:rPr>
          <w:rFonts w:ascii="宋体" w:hAnsi="宋体" w:eastAsia="宋体"/>
          <w:sz w:val="24"/>
          <w:szCs w:val="24"/>
          <w:highlight w:val="none"/>
        </w:rPr>
      </w:pPr>
    </w:p>
    <w:p w14:paraId="0F40612E">
      <w:pPr>
        <w:spacing w:line="420" w:lineRule="auto"/>
        <w:rPr>
          <w:rFonts w:ascii="宋体" w:hAnsi="宋体" w:eastAsia="宋体"/>
          <w:sz w:val="24"/>
          <w:szCs w:val="24"/>
          <w:highlight w:val="none"/>
        </w:rPr>
      </w:pPr>
    </w:p>
    <w:p w14:paraId="66DCE2CF">
      <w:pPr>
        <w:spacing w:line="420" w:lineRule="auto"/>
        <w:rPr>
          <w:rFonts w:ascii="宋体" w:hAnsi="宋体" w:eastAsia="宋体"/>
          <w:sz w:val="24"/>
          <w:szCs w:val="24"/>
          <w:highlight w:val="none"/>
        </w:rPr>
      </w:pPr>
    </w:p>
    <w:p w14:paraId="538D28A4">
      <w:pPr>
        <w:spacing w:line="420" w:lineRule="auto"/>
        <w:rPr>
          <w:rFonts w:ascii="宋体" w:hAnsi="宋体" w:eastAsia="宋体"/>
          <w:sz w:val="24"/>
          <w:szCs w:val="24"/>
          <w:highlight w:val="none"/>
        </w:rPr>
      </w:pPr>
    </w:p>
    <w:p w14:paraId="04C50CB6">
      <w:pPr>
        <w:spacing w:line="420" w:lineRule="auto"/>
        <w:rPr>
          <w:rFonts w:ascii="宋体" w:hAnsi="宋体" w:eastAsia="宋体"/>
          <w:sz w:val="24"/>
          <w:szCs w:val="24"/>
          <w:highlight w:val="none"/>
        </w:rPr>
      </w:pPr>
    </w:p>
    <w:p w14:paraId="44661138">
      <w:pPr>
        <w:spacing w:line="420" w:lineRule="auto"/>
        <w:rPr>
          <w:rFonts w:ascii="宋体" w:hAnsi="宋体" w:eastAsia="宋体"/>
          <w:sz w:val="24"/>
          <w:szCs w:val="24"/>
          <w:highlight w:val="none"/>
        </w:rPr>
      </w:pPr>
    </w:p>
    <w:p w14:paraId="1B2B01B4">
      <w:pPr>
        <w:spacing w:line="420" w:lineRule="auto"/>
        <w:rPr>
          <w:rFonts w:ascii="宋体" w:hAnsi="宋体" w:eastAsia="宋体"/>
          <w:b/>
          <w:bCs/>
          <w:sz w:val="24"/>
          <w:szCs w:val="24"/>
          <w:highlight w:val="none"/>
        </w:rPr>
      </w:pPr>
    </w:p>
    <w:p w14:paraId="026161A1">
      <w:pPr>
        <w:snapToGrid w:val="0"/>
        <w:spacing w:line="360" w:lineRule="auto"/>
        <w:rPr>
          <w:rFonts w:ascii="宋体" w:hAnsi="宋体" w:eastAsia="宋体"/>
          <w:b/>
          <w:bCs/>
          <w:sz w:val="24"/>
          <w:szCs w:val="24"/>
          <w:highlight w:val="none"/>
        </w:rPr>
      </w:pPr>
      <w:r>
        <w:rPr>
          <w:rFonts w:hint="eastAsia" w:ascii="宋体" w:hAnsi="宋体" w:eastAsia="宋体"/>
          <w:b/>
          <w:bCs/>
          <w:sz w:val="24"/>
          <w:szCs w:val="24"/>
          <w:highlight w:val="none"/>
        </w:rPr>
        <w:t>（二）残疾人福利性单位声明函格式</w:t>
      </w:r>
    </w:p>
    <w:p w14:paraId="308778DE">
      <w:pPr>
        <w:snapToGrid w:val="0"/>
        <w:spacing w:line="360" w:lineRule="auto"/>
        <w:rPr>
          <w:rFonts w:ascii="宋体" w:hAnsi="宋体" w:eastAsia="宋体"/>
          <w:b/>
          <w:bCs/>
          <w:sz w:val="24"/>
          <w:szCs w:val="24"/>
          <w:highlight w:val="none"/>
        </w:rPr>
      </w:pPr>
    </w:p>
    <w:p w14:paraId="25C98D71">
      <w:pPr>
        <w:snapToGrid w:val="0"/>
        <w:spacing w:line="360" w:lineRule="auto"/>
        <w:jc w:val="center"/>
        <w:rPr>
          <w:rFonts w:ascii="宋体" w:hAnsi="宋体" w:eastAsia="宋体"/>
          <w:b/>
          <w:bCs/>
          <w:sz w:val="24"/>
          <w:szCs w:val="24"/>
          <w:highlight w:val="none"/>
        </w:rPr>
      </w:pPr>
      <w:r>
        <w:rPr>
          <w:rFonts w:hint="eastAsia" w:ascii="宋体" w:hAnsi="宋体" w:eastAsia="宋体"/>
          <w:b/>
          <w:bCs/>
          <w:sz w:val="24"/>
          <w:szCs w:val="24"/>
          <w:highlight w:val="none"/>
        </w:rPr>
        <w:t>残疾人福利性单位声明函</w:t>
      </w:r>
    </w:p>
    <w:p w14:paraId="315EC5BB">
      <w:pPr>
        <w:widowControl/>
        <w:snapToGrid w:val="0"/>
        <w:spacing w:line="360" w:lineRule="auto"/>
        <w:ind w:firstLine="480" w:firstLineChars="200"/>
        <w:jc w:val="left"/>
        <w:rPr>
          <w:rFonts w:ascii="宋体" w:hAnsi="宋体" w:eastAsia="宋体"/>
          <w:snapToGrid w:val="0"/>
          <w:sz w:val="24"/>
          <w:szCs w:val="24"/>
          <w:highlight w:val="none"/>
        </w:rPr>
      </w:pPr>
      <w:r>
        <w:rPr>
          <w:rFonts w:hint="eastAsia" w:ascii="宋体" w:hAnsi="宋体" w:eastAsia="宋体"/>
          <w:snapToGrid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F019AE">
      <w:pPr>
        <w:widowControl/>
        <w:snapToGrid w:val="0"/>
        <w:spacing w:line="360" w:lineRule="auto"/>
        <w:ind w:firstLine="480" w:firstLineChars="200"/>
        <w:jc w:val="left"/>
        <w:rPr>
          <w:rFonts w:ascii="宋体" w:hAnsi="宋体" w:eastAsia="宋体"/>
          <w:snapToGrid w:val="0"/>
          <w:sz w:val="24"/>
          <w:szCs w:val="24"/>
          <w:highlight w:val="none"/>
        </w:rPr>
      </w:pPr>
      <w:r>
        <w:rPr>
          <w:rFonts w:hint="eastAsia" w:ascii="宋体" w:hAnsi="宋体" w:eastAsia="宋体"/>
          <w:snapToGrid w:val="0"/>
          <w:sz w:val="24"/>
          <w:szCs w:val="24"/>
          <w:highlight w:val="none"/>
        </w:rPr>
        <w:t>本单位对上述声明的真实性负责。如有虚假，将依法承担相应责任。</w:t>
      </w:r>
    </w:p>
    <w:p w14:paraId="3BF7FC58">
      <w:pPr>
        <w:snapToGrid w:val="0"/>
        <w:spacing w:line="360" w:lineRule="auto"/>
        <w:ind w:firstLine="4800" w:firstLineChars="2000"/>
        <w:rPr>
          <w:rFonts w:ascii="宋体" w:hAnsi="宋体" w:eastAsia="宋体"/>
          <w:sz w:val="24"/>
          <w:szCs w:val="24"/>
          <w:highlight w:val="none"/>
        </w:rPr>
      </w:pPr>
      <w:r>
        <w:rPr>
          <w:rFonts w:hint="eastAsia" w:ascii="宋体" w:hAnsi="宋体" w:eastAsia="宋体"/>
          <w:sz w:val="24"/>
          <w:szCs w:val="24"/>
          <w:highlight w:val="none"/>
        </w:rPr>
        <w:t>单位名称（盖章）：</w:t>
      </w:r>
    </w:p>
    <w:p w14:paraId="3F35EFDB">
      <w:pPr>
        <w:snapToGrid w:val="0"/>
        <w:spacing w:line="360" w:lineRule="auto"/>
        <w:ind w:firstLine="4800" w:firstLineChars="2000"/>
        <w:rPr>
          <w:rFonts w:ascii="宋体" w:hAnsi="宋体" w:eastAsia="宋体"/>
          <w:sz w:val="24"/>
          <w:szCs w:val="24"/>
          <w:highlight w:val="none"/>
        </w:rPr>
      </w:pPr>
      <w:r>
        <w:rPr>
          <w:rFonts w:hint="eastAsia" w:ascii="宋体" w:hAnsi="宋体" w:eastAsia="宋体"/>
          <w:sz w:val="24"/>
          <w:szCs w:val="24"/>
          <w:highlight w:val="none"/>
        </w:rPr>
        <w:t>日　　　　　　期：</w:t>
      </w:r>
    </w:p>
    <w:p w14:paraId="0FAFB9E0">
      <w:pPr>
        <w:spacing w:line="420" w:lineRule="auto"/>
        <w:rPr>
          <w:rFonts w:ascii="宋体" w:hAnsi="宋体" w:eastAsia="宋体"/>
          <w:b/>
          <w:sz w:val="24"/>
          <w:szCs w:val="24"/>
          <w:highlight w:val="none"/>
        </w:rPr>
      </w:pPr>
    </w:p>
    <w:p w14:paraId="40C1919F">
      <w:pPr>
        <w:spacing w:line="420" w:lineRule="auto"/>
        <w:rPr>
          <w:rFonts w:ascii="宋体" w:hAnsi="宋体" w:eastAsia="宋体"/>
          <w:b/>
          <w:sz w:val="24"/>
          <w:szCs w:val="24"/>
          <w:highlight w:val="none"/>
        </w:rPr>
      </w:pPr>
    </w:p>
    <w:p w14:paraId="6E03AEB6">
      <w:pPr>
        <w:spacing w:line="420" w:lineRule="auto"/>
        <w:rPr>
          <w:rFonts w:ascii="宋体" w:hAnsi="宋体" w:eastAsia="宋体"/>
          <w:b/>
          <w:sz w:val="24"/>
          <w:szCs w:val="24"/>
          <w:highlight w:val="none"/>
        </w:rPr>
      </w:pPr>
    </w:p>
    <w:p w14:paraId="1E6C951E">
      <w:pPr>
        <w:spacing w:line="420" w:lineRule="auto"/>
        <w:rPr>
          <w:rFonts w:ascii="宋体" w:hAnsi="宋体" w:eastAsia="宋体"/>
          <w:b/>
          <w:sz w:val="24"/>
          <w:szCs w:val="24"/>
          <w:highlight w:val="none"/>
        </w:rPr>
      </w:pPr>
    </w:p>
    <w:p w14:paraId="5E13AA10">
      <w:pPr>
        <w:spacing w:line="420" w:lineRule="auto"/>
        <w:rPr>
          <w:rFonts w:ascii="宋体" w:hAnsi="宋体" w:eastAsia="宋体"/>
          <w:b/>
          <w:sz w:val="24"/>
          <w:szCs w:val="24"/>
          <w:highlight w:val="none"/>
        </w:rPr>
      </w:pPr>
    </w:p>
    <w:p w14:paraId="5DFAD8D5">
      <w:pPr>
        <w:spacing w:line="420" w:lineRule="auto"/>
        <w:rPr>
          <w:rFonts w:ascii="宋体" w:hAnsi="宋体" w:eastAsia="宋体"/>
          <w:b/>
          <w:sz w:val="24"/>
          <w:szCs w:val="24"/>
          <w:highlight w:val="none"/>
        </w:rPr>
      </w:pPr>
    </w:p>
    <w:p w14:paraId="2860FA12">
      <w:pPr>
        <w:spacing w:line="420" w:lineRule="auto"/>
        <w:rPr>
          <w:rFonts w:ascii="宋体" w:hAnsi="宋体" w:eastAsia="宋体"/>
          <w:b/>
          <w:sz w:val="24"/>
          <w:szCs w:val="24"/>
          <w:highlight w:val="none"/>
        </w:rPr>
      </w:pPr>
    </w:p>
    <w:p w14:paraId="7E6341B0">
      <w:pPr>
        <w:spacing w:line="420" w:lineRule="auto"/>
        <w:rPr>
          <w:rFonts w:ascii="宋体" w:hAnsi="宋体" w:eastAsia="宋体"/>
          <w:b/>
          <w:sz w:val="24"/>
          <w:szCs w:val="24"/>
          <w:highlight w:val="none"/>
        </w:rPr>
      </w:pPr>
    </w:p>
    <w:p w14:paraId="79BF987B">
      <w:pPr>
        <w:spacing w:line="420" w:lineRule="auto"/>
        <w:rPr>
          <w:rFonts w:ascii="宋体" w:hAnsi="宋体" w:eastAsia="宋体"/>
          <w:b/>
          <w:sz w:val="24"/>
          <w:szCs w:val="24"/>
          <w:highlight w:val="none"/>
        </w:rPr>
      </w:pPr>
    </w:p>
    <w:p w14:paraId="3393CEAB">
      <w:pPr>
        <w:spacing w:line="420" w:lineRule="auto"/>
        <w:rPr>
          <w:rFonts w:ascii="宋体" w:hAnsi="宋体" w:eastAsia="宋体"/>
          <w:b/>
          <w:sz w:val="24"/>
          <w:szCs w:val="24"/>
          <w:highlight w:val="none"/>
        </w:rPr>
      </w:pPr>
    </w:p>
    <w:p w14:paraId="5BF886C9">
      <w:pPr>
        <w:spacing w:line="420" w:lineRule="auto"/>
        <w:rPr>
          <w:rFonts w:ascii="宋体" w:hAnsi="宋体" w:eastAsia="宋体"/>
          <w:b/>
          <w:sz w:val="24"/>
          <w:szCs w:val="24"/>
          <w:highlight w:val="none"/>
        </w:rPr>
      </w:pPr>
    </w:p>
    <w:p w14:paraId="3F0FD120">
      <w:pPr>
        <w:spacing w:line="420" w:lineRule="auto"/>
        <w:rPr>
          <w:rFonts w:ascii="宋体" w:hAnsi="宋体" w:eastAsia="宋体"/>
          <w:b/>
          <w:sz w:val="24"/>
          <w:szCs w:val="24"/>
          <w:highlight w:val="none"/>
        </w:rPr>
      </w:pPr>
    </w:p>
    <w:p w14:paraId="44B31FDE">
      <w:pPr>
        <w:spacing w:line="420" w:lineRule="auto"/>
        <w:rPr>
          <w:rFonts w:ascii="宋体" w:hAnsi="宋体" w:eastAsia="宋体"/>
          <w:b/>
          <w:sz w:val="24"/>
          <w:szCs w:val="24"/>
          <w:highlight w:val="none"/>
        </w:rPr>
      </w:pPr>
    </w:p>
    <w:p w14:paraId="7282C52A">
      <w:pPr>
        <w:spacing w:line="420" w:lineRule="auto"/>
        <w:rPr>
          <w:rFonts w:ascii="宋体" w:hAnsi="宋体" w:eastAsia="宋体"/>
          <w:b/>
          <w:sz w:val="24"/>
          <w:szCs w:val="24"/>
          <w:highlight w:val="none"/>
        </w:rPr>
      </w:pPr>
    </w:p>
    <w:p w14:paraId="5085C7F6">
      <w:pPr>
        <w:spacing w:line="420" w:lineRule="auto"/>
        <w:rPr>
          <w:rFonts w:ascii="宋体" w:hAnsi="宋体" w:eastAsia="宋体"/>
          <w:b/>
          <w:sz w:val="24"/>
          <w:szCs w:val="24"/>
          <w:highlight w:val="none"/>
        </w:rPr>
      </w:pPr>
    </w:p>
    <w:p w14:paraId="555360B8">
      <w:pPr>
        <w:spacing w:line="420" w:lineRule="auto"/>
        <w:rPr>
          <w:rFonts w:ascii="宋体" w:hAnsi="宋体" w:eastAsia="宋体"/>
          <w:b/>
          <w:sz w:val="24"/>
          <w:szCs w:val="24"/>
          <w:highlight w:val="none"/>
        </w:rPr>
      </w:pPr>
      <w:r>
        <w:rPr>
          <w:rFonts w:hint="eastAsia" w:ascii="宋体" w:hAnsi="宋体" w:eastAsia="宋体"/>
          <w:b/>
          <w:sz w:val="24"/>
          <w:szCs w:val="24"/>
          <w:highlight w:val="none"/>
        </w:rPr>
        <w:br w:type="page"/>
      </w:r>
    </w:p>
    <w:p w14:paraId="216DD13E">
      <w:pPr>
        <w:spacing w:line="360" w:lineRule="auto"/>
        <w:rPr>
          <w:rFonts w:ascii="宋体" w:hAnsi="宋体" w:eastAsia="宋体"/>
          <w:b/>
          <w:bCs/>
          <w:sz w:val="24"/>
          <w:szCs w:val="24"/>
          <w:highlight w:val="none"/>
        </w:rPr>
      </w:pPr>
      <w:r>
        <w:rPr>
          <w:rFonts w:hint="eastAsia" w:ascii="宋体" w:hAnsi="宋体" w:eastAsia="宋体"/>
          <w:b/>
          <w:sz w:val="24"/>
          <w:szCs w:val="24"/>
          <w:highlight w:val="none"/>
        </w:rPr>
        <w:t>（三）</w:t>
      </w:r>
      <w:r>
        <w:rPr>
          <w:rFonts w:hint="eastAsia" w:ascii="宋体" w:hAnsi="宋体" w:eastAsia="宋体"/>
          <w:b/>
          <w:bCs/>
          <w:sz w:val="24"/>
          <w:szCs w:val="24"/>
          <w:highlight w:val="none"/>
        </w:rPr>
        <w:t>属于监狱企业的证明文件</w:t>
      </w:r>
    </w:p>
    <w:p w14:paraId="2DBE97F9">
      <w:pPr>
        <w:spacing w:line="360" w:lineRule="auto"/>
        <w:rPr>
          <w:rFonts w:ascii="宋体" w:hAnsi="宋体" w:eastAsia="宋体"/>
          <w:sz w:val="24"/>
          <w:szCs w:val="24"/>
          <w:highlight w:val="none"/>
        </w:rPr>
      </w:pPr>
    </w:p>
    <w:p w14:paraId="6DE1ABFA">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提供由省级以上监狱管理局、戒毒管理局(含新疆生产建设兵团)出具的属于监狱企业的证明文件</w:t>
      </w:r>
    </w:p>
    <w:p w14:paraId="20197827">
      <w:pPr>
        <w:spacing w:line="360" w:lineRule="auto"/>
        <w:rPr>
          <w:rFonts w:ascii="宋体" w:hAnsi="宋体" w:eastAsia="宋体"/>
          <w:sz w:val="24"/>
          <w:szCs w:val="24"/>
          <w:highlight w:val="none"/>
        </w:rPr>
      </w:pPr>
    </w:p>
    <w:p w14:paraId="7F6F1139">
      <w:pPr>
        <w:spacing w:line="360" w:lineRule="auto"/>
        <w:rPr>
          <w:rFonts w:ascii="宋体" w:hAnsi="宋体" w:eastAsia="宋体"/>
          <w:b/>
          <w:sz w:val="24"/>
          <w:szCs w:val="24"/>
          <w:highlight w:val="none"/>
        </w:rPr>
      </w:pPr>
    </w:p>
    <w:p w14:paraId="5C6C972A">
      <w:pPr>
        <w:spacing w:line="360" w:lineRule="auto"/>
        <w:rPr>
          <w:rFonts w:ascii="宋体" w:hAnsi="宋体" w:eastAsia="宋体"/>
          <w:highlight w:val="none"/>
        </w:rPr>
      </w:pPr>
    </w:p>
    <w:sectPr>
      <w:headerReference r:id="rId6" w:type="default"/>
      <w:footerReference r:id="rId7" w:type="default"/>
      <w:pgSz w:w="11906" w:h="16838"/>
      <w:pgMar w:top="1304" w:right="1077" w:bottom="1247" w:left="1191" w:header="851" w:footer="680" w:gutter="0"/>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HYDaHeiJ">
    <w:altName w:val="仿宋_GB2312"/>
    <w:panose1 w:val="00000000000000000000"/>
    <w:charset w:val="00"/>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PingFang SC">
    <w:altName w:val="华文仿宋"/>
    <w:panose1 w:val="000000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232D">
    <w:pPr>
      <w:snapToGrid w:val="0"/>
    </w:pPr>
    <w:r>
      <w:rPr>
        <w:sz w:val="18"/>
        <w:lang w:val="en-US"/>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1" name="文本框 6"/>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wps:spPr>
                    <wps:txbx>
                      <w:txbxContent>
                        <w:p w14:paraId="6CECC2DE">
                          <w:pPr>
                            <w:snapToGrid w:val="0"/>
                            <w:rPr>
                              <w:sz w:val="18"/>
                            </w:rPr>
                          </w:pPr>
                        </w:p>
                      </w:txbxContent>
                    </wps:txbx>
                    <wps:bodyPr lIns="0" tIns="0" rIns="0" bIns="0" upright="1"/>
                  </wps:wsp>
                </a:graphicData>
              </a:graphic>
            </wp:anchor>
          </w:drawing>
        </mc:Choice>
        <mc:Fallback>
          <w:pict>
            <v:shape id="文本框 6"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tK4jYAAAACQEAAA8AAAAAAAAAAQAgAAAAIgAAAGRycy9kb3ducmV2LnhtbFBLAQIU&#10;ABQAAAAIAIdO4kBallONugEAAHEDAAAOAAAAAAAAAAEAIAAAACcBAABkcnMvZTJvRG9jLnhtbFBL&#10;BQYAAAAABgAGAFkBAABTBQAAAAA=&#10;">
              <v:fill on="f" focussize="0,0"/>
              <v:stroke on="f"/>
              <v:imagedata o:title=""/>
              <o:lock v:ext="edit" aspectratio="f"/>
              <v:textbox inset="0mm,0mm,0mm,0mm">
                <w:txbxContent>
                  <w:p w14:paraId="6CECC2DE">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29BB9">
    <w:pPr>
      <w:pStyle w:val="32"/>
      <w:jc w:val="both"/>
      <w:rPr>
        <w:sz w:val="21"/>
        <w:szCs w:val="21"/>
      </w:rPr>
    </w:pPr>
    <w:r>
      <w:rPr>
        <w:sz w:val="21"/>
        <w:szCs w:val="21"/>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45845" cy="1651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045845" cy="165100"/>
                      </a:xfrm>
                      <a:prstGeom prst="rect">
                        <a:avLst/>
                      </a:prstGeom>
                      <a:noFill/>
                      <a:ln w="15875">
                        <a:noFill/>
                      </a:ln>
                    </wps:spPr>
                    <wps:txbx>
                      <w:txbxContent>
                        <w:p w14:paraId="75AB7FB8">
                          <w:pPr>
                            <w:pStyle w:val="32"/>
                            <w:rPr>
                              <w:rFonts w:ascii="楷体" w:hAnsi="楷体" w:eastAsia="楷体" w:cs="楷体"/>
                              <w:szCs w:val="18"/>
                            </w:rPr>
                          </w:pPr>
                          <w:r>
                            <w:rPr>
                              <w:rFonts w:hint="eastAsia" w:ascii="楷体" w:hAnsi="楷体" w:eastAsia="楷体" w:cs="楷体"/>
                              <w:szCs w:val="18"/>
                            </w:rPr>
                            <w:t xml:space="preserve">第 </w:t>
                          </w:r>
                          <w:r>
                            <w:rPr>
                              <w:rFonts w:hint="eastAsia" w:ascii="楷体" w:hAnsi="楷体" w:eastAsia="楷体" w:cs="楷体"/>
                              <w:szCs w:val="18"/>
                            </w:rPr>
                            <w:fldChar w:fldCharType="begin"/>
                          </w:r>
                          <w:r>
                            <w:rPr>
                              <w:rFonts w:hint="eastAsia" w:ascii="楷体" w:hAnsi="楷体" w:eastAsia="楷体" w:cs="楷体"/>
                              <w:szCs w:val="18"/>
                            </w:rPr>
                            <w:instrText xml:space="preserve"> PAGE  \* MERGEFORMAT </w:instrText>
                          </w:r>
                          <w:r>
                            <w:rPr>
                              <w:rFonts w:hint="eastAsia" w:ascii="楷体" w:hAnsi="楷体" w:eastAsia="楷体" w:cs="楷体"/>
                              <w:szCs w:val="18"/>
                            </w:rPr>
                            <w:fldChar w:fldCharType="separate"/>
                          </w:r>
                          <w:r>
                            <w:rPr>
                              <w:rFonts w:ascii="楷体" w:hAnsi="楷体" w:eastAsia="楷体" w:cs="楷体"/>
                              <w:szCs w:val="18"/>
                              <w:lang w:val="en-US"/>
                            </w:rPr>
                            <w:t>12</w:t>
                          </w:r>
                          <w:r>
                            <w:rPr>
                              <w:rFonts w:hint="eastAsia" w:ascii="楷体" w:hAnsi="楷体" w:eastAsia="楷体" w:cs="楷体"/>
                              <w:szCs w:val="18"/>
                            </w:rPr>
                            <w:fldChar w:fldCharType="end"/>
                          </w:r>
                          <w:r>
                            <w:rPr>
                              <w:rFonts w:hint="eastAsia" w:ascii="楷体" w:hAnsi="楷体" w:eastAsia="楷体" w:cs="楷体"/>
                              <w:szCs w:val="18"/>
                            </w:rPr>
                            <w:t xml:space="preserve"> 页 </w:t>
                          </w:r>
                        </w:p>
                      </w:txbxContent>
                    </wps:txbx>
                    <wps:bodyPr lIns="0" tIns="0" rIns="0" bIns="0" upright="1"/>
                  </wps:wsp>
                </a:graphicData>
              </a:graphic>
            </wp:anchor>
          </w:drawing>
        </mc:Choice>
        <mc:Fallback>
          <w:pict>
            <v:shape id="文本框 12" o:spid="_x0000_s1026" o:spt="202" type="#_x0000_t202" style="position:absolute;left:0pt;margin-top:0pt;height:13pt;width:82.35pt;mso-position-horizontal:center;mso-position-horizontal-relative:margin;z-index:251660288;mso-width-relative:page;mso-height-relative:page;" filled="f" stroked="f" coordsize="21600,21600" o:gfxdata="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7xqa9QAAAAEAQAADwAAAAAAAAABACAAAAAiAAAAZHJzL2Rvd25yZXYueG1s&#10;UEsBAhQAFAAAAAgAh07iQNn8RUfDAQAAfQMAAA4AAAAAAAAAAQAgAAAAIwEAAGRycy9lMm9Eb2Mu&#10;eG1sUEsFBgAAAAAGAAYAWQEAAFgFAAAAAA==&#10;">
              <v:fill on="f" focussize="0,0"/>
              <v:stroke on="f" weight="1.25pt"/>
              <v:imagedata o:title=""/>
              <o:lock v:ext="edit" aspectratio="f"/>
              <v:textbox inset="0mm,0mm,0mm,0mm">
                <w:txbxContent>
                  <w:p w14:paraId="75AB7FB8">
                    <w:pPr>
                      <w:pStyle w:val="32"/>
                      <w:rPr>
                        <w:rFonts w:ascii="楷体" w:hAnsi="楷体" w:eastAsia="楷体" w:cs="楷体"/>
                        <w:szCs w:val="18"/>
                      </w:rPr>
                    </w:pPr>
                    <w:r>
                      <w:rPr>
                        <w:rFonts w:hint="eastAsia" w:ascii="楷体" w:hAnsi="楷体" w:eastAsia="楷体" w:cs="楷体"/>
                        <w:szCs w:val="18"/>
                      </w:rPr>
                      <w:t xml:space="preserve">第 </w:t>
                    </w:r>
                    <w:r>
                      <w:rPr>
                        <w:rFonts w:hint="eastAsia" w:ascii="楷体" w:hAnsi="楷体" w:eastAsia="楷体" w:cs="楷体"/>
                        <w:szCs w:val="18"/>
                      </w:rPr>
                      <w:fldChar w:fldCharType="begin"/>
                    </w:r>
                    <w:r>
                      <w:rPr>
                        <w:rFonts w:hint="eastAsia" w:ascii="楷体" w:hAnsi="楷体" w:eastAsia="楷体" w:cs="楷体"/>
                        <w:szCs w:val="18"/>
                      </w:rPr>
                      <w:instrText xml:space="preserve"> PAGE  \* MERGEFORMAT </w:instrText>
                    </w:r>
                    <w:r>
                      <w:rPr>
                        <w:rFonts w:hint="eastAsia" w:ascii="楷体" w:hAnsi="楷体" w:eastAsia="楷体" w:cs="楷体"/>
                        <w:szCs w:val="18"/>
                      </w:rPr>
                      <w:fldChar w:fldCharType="separate"/>
                    </w:r>
                    <w:r>
                      <w:rPr>
                        <w:rFonts w:ascii="楷体" w:hAnsi="楷体" w:eastAsia="楷体" w:cs="楷体"/>
                        <w:szCs w:val="18"/>
                        <w:lang w:val="en-US"/>
                      </w:rPr>
                      <w:t>12</w:t>
                    </w:r>
                    <w:r>
                      <w:rPr>
                        <w:rFonts w:hint="eastAsia" w:ascii="楷体" w:hAnsi="楷体" w:eastAsia="楷体" w:cs="楷体"/>
                        <w:szCs w:val="18"/>
                      </w:rPr>
                      <w:fldChar w:fldCharType="end"/>
                    </w:r>
                    <w:r>
                      <w:rPr>
                        <w:rFonts w:hint="eastAsia" w:ascii="楷体" w:hAnsi="楷体" w:eastAsia="楷体" w:cs="楷体"/>
                        <w:szCs w:val="18"/>
                      </w:rPr>
                      <w:t xml:space="preserve"> 页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C959">
    <w:pPr>
      <w:pStyle w:val="33"/>
    </w:pPr>
    <w:r>
      <w:rPr>
        <w:rFonts w:ascii="楷体" w:hAnsi="楷体" w:eastAsia="楷体" w:cs="楷体"/>
        <w:bCs/>
        <w:iCs/>
        <w:sz w:val="20"/>
      </w:rPr>
      <w:t>南京市雨花台烈士陵园管理局</w:t>
    </w:r>
    <w:r>
      <w:rPr>
        <w:rFonts w:hint="eastAsia" w:ascii="楷体" w:hAnsi="楷体" w:eastAsia="楷体" w:cs="楷体"/>
        <w:bCs/>
        <w:iCs/>
        <w:sz w:val="20"/>
        <w:lang w:val="en-US"/>
      </w:rPr>
      <w:t>“雨花思政”品牌传播服务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94C6E">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DF12">
    <w:pPr>
      <w:pStyle w:val="33"/>
      <w:rPr>
        <w:rFonts w:ascii="楷体" w:hAnsi="楷体" w:eastAsia="楷体" w:cs="楷体"/>
        <w:iCs/>
      </w:rPr>
    </w:pPr>
    <w:r>
      <w:rPr>
        <w:rFonts w:ascii="楷体" w:hAnsi="楷体" w:eastAsia="楷体" w:cs="楷体"/>
        <w:bCs/>
        <w:iCs/>
      </w:rPr>
      <w:t>南京市雨花台烈士陵园管理局</w:t>
    </w:r>
    <w:r>
      <w:rPr>
        <w:rFonts w:hint="eastAsia" w:ascii="楷体" w:hAnsi="楷体" w:eastAsia="楷体" w:cs="楷体"/>
        <w:bCs/>
        <w:iCs/>
        <w:lang w:val="en-US"/>
      </w:rPr>
      <w:t>“雨花思政”品牌传播服务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5B0B7"/>
    <w:multiLevelType w:val="singleLevel"/>
    <w:tmpl w:val="CCF5B0B7"/>
    <w:lvl w:ilvl="0" w:tentative="0">
      <w:start w:val="3"/>
      <w:numFmt w:val="chineseCounting"/>
      <w:suff w:val="space"/>
      <w:lvlText w:val="第%1章"/>
      <w:lvlJc w:val="left"/>
      <w:rPr>
        <w:rFonts w:hint="eastAsia"/>
      </w:rPr>
    </w:lvl>
  </w:abstractNum>
  <w:abstractNum w:abstractNumId="1">
    <w:nsid w:val="20620658"/>
    <w:multiLevelType w:val="multilevel"/>
    <w:tmpl w:val="20620658"/>
    <w:lvl w:ilvl="0" w:tentative="0">
      <w:start w:val="1"/>
      <w:numFmt w:val="bullet"/>
      <w:pStyle w:val="29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237"/>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9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86"/>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337"/>
      <w:lvlText w:val="%1"/>
      <w:lvlJc w:val="left"/>
      <w:pPr>
        <w:tabs>
          <w:tab w:val="left" w:pos="567"/>
        </w:tabs>
        <w:ind w:left="567" w:hanging="567"/>
      </w:pPr>
      <w:rPr>
        <w:rFonts w:hint="eastAsia"/>
      </w:rPr>
    </w:lvl>
    <w:lvl w:ilvl="1" w:tentative="0">
      <w:start w:val="1"/>
      <w:numFmt w:val="decimal"/>
      <w:pStyle w:val="261"/>
      <w:lvlText w:val="%1.%2"/>
      <w:lvlJc w:val="left"/>
      <w:pPr>
        <w:tabs>
          <w:tab w:val="left" w:pos="1004"/>
        </w:tabs>
        <w:ind w:left="567" w:hanging="283"/>
      </w:pPr>
      <w:rPr>
        <w:rFonts w:hint="eastAsia"/>
      </w:rPr>
    </w:lvl>
    <w:lvl w:ilvl="2" w:tentative="0">
      <w:start w:val="1"/>
      <w:numFmt w:val="decimal"/>
      <w:pStyle w:val="372"/>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5">
    <w:nsid w:val="69367713"/>
    <w:multiLevelType w:val="singleLevel"/>
    <w:tmpl w:val="69367713"/>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5"/>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ZmE5MjJmN2YxNTdkMzZhM2YwYzUzZDY5NTcyNGEifQ=="/>
  </w:docVars>
  <w:rsids>
    <w:rsidRoot w:val="00172A27"/>
    <w:rsid w:val="00006E85"/>
    <w:rsid w:val="0000746F"/>
    <w:rsid w:val="00010903"/>
    <w:rsid w:val="00011779"/>
    <w:rsid w:val="00013E48"/>
    <w:rsid w:val="000150C2"/>
    <w:rsid w:val="00015ECD"/>
    <w:rsid w:val="000178B0"/>
    <w:rsid w:val="00030333"/>
    <w:rsid w:val="0003049F"/>
    <w:rsid w:val="000305B6"/>
    <w:rsid w:val="00030CAE"/>
    <w:rsid w:val="00031321"/>
    <w:rsid w:val="00032B5B"/>
    <w:rsid w:val="00032C67"/>
    <w:rsid w:val="000413F3"/>
    <w:rsid w:val="00046F19"/>
    <w:rsid w:val="000530F3"/>
    <w:rsid w:val="00053171"/>
    <w:rsid w:val="00055D79"/>
    <w:rsid w:val="0006082A"/>
    <w:rsid w:val="00063F89"/>
    <w:rsid w:val="00071424"/>
    <w:rsid w:val="00073651"/>
    <w:rsid w:val="0007458E"/>
    <w:rsid w:val="00081555"/>
    <w:rsid w:val="00083C72"/>
    <w:rsid w:val="0009043C"/>
    <w:rsid w:val="00092298"/>
    <w:rsid w:val="00093B7B"/>
    <w:rsid w:val="0009490C"/>
    <w:rsid w:val="00096AE0"/>
    <w:rsid w:val="00097D2D"/>
    <w:rsid w:val="000A1993"/>
    <w:rsid w:val="000A1AF4"/>
    <w:rsid w:val="000A3CD3"/>
    <w:rsid w:val="000A408B"/>
    <w:rsid w:val="000B0CFD"/>
    <w:rsid w:val="000B1EA2"/>
    <w:rsid w:val="000B231B"/>
    <w:rsid w:val="000B2D59"/>
    <w:rsid w:val="000B66AF"/>
    <w:rsid w:val="000C1FDC"/>
    <w:rsid w:val="000C537E"/>
    <w:rsid w:val="000D050C"/>
    <w:rsid w:val="000D3D91"/>
    <w:rsid w:val="000E67A8"/>
    <w:rsid w:val="000E7764"/>
    <w:rsid w:val="000F0241"/>
    <w:rsid w:val="000F0C44"/>
    <w:rsid w:val="000F2BE5"/>
    <w:rsid w:val="000F5C50"/>
    <w:rsid w:val="001003E3"/>
    <w:rsid w:val="00102CE4"/>
    <w:rsid w:val="0010492C"/>
    <w:rsid w:val="00106FB3"/>
    <w:rsid w:val="00112D1E"/>
    <w:rsid w:val="00114703"/>
    <w:rsid w:val="0011597E"/>
    <w:rsid w:val="00121F7E"/>
    <w:rsid w:val="001221D7"/>
    <w:rsid w:val="00126A58"/>
    <w:rsid w:val="00130852"/>
    <w:rsid w:val="00131B6B"/>
    <w:rsid w:val="00133BB1"/>
    <w:rsid w:val="001366F3"/>
    <w:rsid w:val="00136AB0"/>
    <w:rsid w:val="001404FC"/>
    <w:rsid w:val="0014169D"/>
    <w:rsid w:val="00151DE6"/>
    <w:rsid w:val="00152CE1"/>
    <w:rsid w:val="00153072"/>
    <w:rsid w:val="00153572"/>
    <w:rsid w:val="001558A4"/>
    <w:rsid w:val="0016071C"/>
    <w:rsid w:val="00161E6B"/>
    <w:rsid w:val="0016461F"/>
    <w:rsid w:val="00165A35"/>
    <w:rsid w:val="00166D01"/>
    <w:rsid w:val="001675F8"/>
    <w:rsid w:val="00171B81"/>
    <w:rsid w:val="00172A27"/>
    <w:rsid w:val="0017300A"/>
    <w:rsid w:val="00173BFB"/>
    <w:rsid w:val="00174AF2"/>
    <w:rsid w:val="001760B1"/>
    <w:rsid w:val="00176234"/>
    <w:rsid w:val="00176694"/>
    <w:rsid w:val="00177EAD"/>
    <w:rsid w:val="00180D82"/>
    <w:rsid w:val="001854D8"/>
    <w:rsid w:val="001A0496"/>
    <w:rsid w:val="001A20A8"/>
    <w:rsid w:val="001A2F58"/>
    <w:rsid w:val="001A37D3"/>
    <w:rsid w:val="001B0793"/>
    <w:rsid w:val="001B08C0"/>
    <w:rsid w:val="001B3CFC"/>
    <w:rsid w:val="001B539E"/>
    <w:rsid w:val="001B7E7B"/>
    <w:rsid w:val="001C0234"/>
    <w:rsid w:val="001C27F1"/>
    <w:rsid w:val="001C2B55"/>
    <w:rsid w:val="001D192A"/>
    <w:rsid w:val="001D5E73"/>
    <w:rsid w:val="001E00AE"/>
    <w:rsid w:val="001E2F08"/>
    <w:rsid w:val="001F22C2"/>
    <w:rsid w:val="001F5871"/>
    <w:rsid w:val="001F64EB"/>
    <w:rsid w:val="0021127E"/>
    <w:rsid w:val="002115BE"/>
    <w:rsid w:val="002123A3"/>
    <w:rsid w:val="002135E7"/>
    <w:rsid w:val="00214E7F"/>
    <w:rsid w:val="002175EB"/>
    <w:rsid w:val="00220DFD"/>
    <w:rsid w:val="00221A13"/>
    <w:rsid w:val="00230176"/>
    <w:rsid w:val="0023180D"/>
    <w:rsid w:val="002333D6"/>
    <w:rsid w:val="00235509"/>
    <w:rsid w:val="00235896"/>
    <w:rsid w:val="00237083"/>
    <w:rsid w:val="00246BFD"/>
    <w:rsid w:val="0025021E"/>
    <w:rsid w:val="002611AD"/>
    <w:rsid w:val="00264EE7"/>
    <w:rsid w:val="00267C3F"/>
    <w:rsid w:val="00267EB6"/>
    <w:rsid w:val="00272EEC"/>
    <w:rsid w:val="00280019"/>
    <w:rsid w:val="00282EC9"/>
    <w:rsid w:val="002832FB"/>
    <w:rsid w:val="00284B11"/>
    <w:rsid w:val="00286414"/>
    <w:rsid w:val="00286545"/>
    <w:rsid w:val="00287C26"/>
    <w:rsid w:val="00297391"/>
    <w:rsid w:val="002A5A0F"/>
    <w:rsid w:val="002A60B0"/>
    <w:rsid w:val="002A6434"/>
    <w:rsid w:val="002A7F7D"/>
    <w:rsid w:val="002B10D6"/>
    <w:rsid w:val="002B2FF0"/>
    <w:rsid w:val="002C0B50"/>
    <w:rsid w:val="002C1682"/>
    <w:rsid w:val="002C3CAC"/>
    <w:rsid w:val="002C4EE1"/>
    <w:rsid w:val="002C4F53"/>
    <w:rsid w:val="002D2711"/>
    <w:rsid w:val="002D5A2D"/>
    <w:rsid w:val="002E2F30"/>
    <w:rsid w:val="002E4B12"/>
    <w:rsid w:val="002F0B26"/>
    <w:rsid w:val="002F22B4"/>
    <w:rsid w:val="00301DF7"/>
    <w:rsid w:val="0030277D"/>
    <w:rsid w:val="0030337D"/>
    <w:rsid w:val="003039C1"/>
    <w:rsid w:val="00310601"/>
    <w:rsid w:val="003106FC"/>
    <w:rsid w:val="00310752"/>
    <w:rsid w:val="00310BE5"/>
    <w:rsid w:val="003127AB"/>
    <w:rsid w:val="0032025C"/>
    <w:rsid w:val="0032088C"/>
    <w:rsid w:val="00327801"/>
    <w:rsid w:val="00334BE6"/>
    <w:rsid w:val="00343F42"/>
    <w:rsid w:val="00344F4C"/>
    <w:rsid w:val="00345776"/>
    <w:rsid w:val="003511C2"/>
    <w:rsid w:val="00351624"/>
    <w:rsid w:val="0035383D"/>
    <w:rsid w:val="00354140"/>
    <w:rsid w:val="003553BF"/>
    <w:rsid w:val="00357645"/>
    <w:rsid w:val="0036507D"/>
    <w:rsid w:val="003654EA"/>
    <w:rsid w:val="00366C7A"/>
    <w:rsid w:val="00367AB0"/>
    <w:rsid w:val="00373C4B"/>
    <w:rsid w:val="003742D2"/>
    <w:rsid w:val="003743FC"/>
    <w:rsid w:val="00374635"/>
    <w:rsid w:val="0037658B"/>
    <w:rsid w:val="003816F3"/>
    <w:rsid w:val="003853BC"/>
    <w:rsid w:val="00386A8A"/>
    <w:rsid w:val="00391B56"/>
    <w:rsid w:val="00392956"/>
    <w:rsid w:val="003946FC"/>
    <w:rsid w:val="0039687D"/>
    <w:rsid w:val="00396C61"/>
    <w:rsid w:val="003A052B"/>
    <w:rsid w:val="003A2FB3"/>
    <w:rsid w:val="003B27E0"/>
    <w:rsid w:val="003B3342"/>
    <w:rsid w:val="003B5BB7"/>
    <w:rsid w:val="003C30CC"/>
    <w:rsid w:val="003C3A5D"/>
    <w:rsid w:val="003C609C"/>
    <w:rsid w:val="003D427E"/>
    <w:rsid w:val="003D49D1"/>
    <w:rsid w:val="003D537E"/>
    <w:rsid w:val="003D5995"/>
    <w:rsid w:val="003D7B1D"/>
    <w:rsid w:val="003E35D0"/>
    <w:rsid w:val="003E3C19"/>
    <w:rsid w:val="003E4E7B"/>
    <w:rsid w:val="003F209A"/>
    <w:rsid w:val="003F7117"/>
    <w:rsid w:val="00402BAD"/>
    <w:rsid w:val="00405D3E"/>
    <w:rsid w:val="00406441"/>
    <w:rsid w:val="004100F3"/>
    <w:rsid w:val="00413C1A"/>
    <w:rsid w:val="00416CDF"/>
    <w:rsid w:val="004218DE"/>
    <w:rsid w:val="00422396"/>
    <w:rsid w:val="004250F4"/>
    <w:rsid w:val="00426A07"/>
    <w:rsid w:val="004270E0"/>
    <w:rsid w:val="00427DD3"/>
    <w:rsid w:val="00435A05"/>
    <w:rsid w:val="00441F84"/>
    <w:rsid w:val="00443852"/>
    <w:rsid w:val="004453B3"/>
    <w:rsid w:val="00445562"/>
    <w:rsid w:val="0045103D"/>
    <w:rsid w:val="00452911"/>
    <w:rsid w:val="004549B3"/>
    <w:rsid w:val="004553E8"/>
    <w:rsid w:val="00455CB3"/>
    <w:rsid w:val="004641B0"/>
    <w:rsid w:val="004641B8"/>
    <w:rsid w:val="00475BF7"/>
    <w:rsid w:val="00476759"/>
    <w:rsid w:val="00477546"/>
    <w:rsid w:val="004839D3"/>
    <w:rsid w:val="00483B5F"/>
    <w:rsid w:val="004870CF"/>
    <w:rsid w:val="004908EB"/>
    <w:rsid w:val="00492190"/>
    <w:rsid w:val="00493875"/>
    <w:rsid w:val="0049432B"/>
    <w:rsid w:val="004A04F8"/>
    <w:rsid w:val="004A2A29"/>
    <w:rsid w:val="004A431B"/>
    <w:rsid w:val="004A6A72"/>
    <w:rsid w:val="004B1627"/>
    <w:rsid w:val="004B28DC"/>
    <w:rsid w:val="004B4FB0"/>
    <w:rsid w:val="004C0118"/>
    <w:rsid w:val="004C2C64"/>
    <w:rsid w:val="004C6B04"/>
    <w:rsid w:val="004D1A94"/>
    <w:rsid w:val="004D1F2A"/>
    <w:rsid w:val="004E1F9C"/>
    <w:rsid w:val="004E54F0"/>
    <w:rsid w:val="004E7261"/>
    <w:rsid w:val="004F1D0B"/>
    <w:rsid w:val="004F5101"/>
    <w:rsid w:val="00504257"/>
    <w:rsid w:val="00504DB3"/>
    <w:rsid w:val="00506747"/>
    <w:rsid w:val="00514272"/>
    <w:rsid w:val="005143EE"/>
    <w:rsid w:val="00516021"/>
    <w:rsid w:val="00521B64"/>
    <w:rsid w:val="0052221C"/>
    <w:rsid w:val="00522D17"/>
    <w:rsid w:val="00526397"/>
    <w:rsid w:val="00530046"/>
    <w:rsid w:val="0053056C"/>
    <w:rsid w:val="005311FA"/>
    <w:rsid w:val="00533E1D"/>
    <w:rsid w:val="00542036"/>
    <w:rsid w:val="0054407E"/>
    <w:rsid w:val="005467C7"/>
    <w:rsid w:val="00550889"/>
    <w:rsid w:val="005511C0"/>
    <w:rsid w:val="0055135E"/>
    <w:rsid w:val="005542E8"/>
    <w:rsid w:val="00554ED0"/>
    <w:rsid w:val="00556161"/>
    <w:rsid w:val="00560C39"/>
    <w:rsid w:val="0056149E"/>
    <w:rsid w:val="005634F7"/>
    <w:rsid w:val="005655A7"/>
    <w:rsid w:val="00565BC3"/>
    <w:rsid w:val="0057073D"/>
    <w:rsid w:val="00571120"/>
    <w:rsid w:val="005826DC"/>
    <w:rsid w:val="00585974"/>
    <w:rsid w:val="00585B38"/>
    <w:rsid w:val="00587105"/>
    <w:rsid w:val="0058783E"/>
    <w:rsid w:val="00592A7D"/>
    <w:rsid w:val="00592F3B"/>
    <w:rsid w:val="0059340B"/>
    <w:rsid w:val="005936A7"/>
    <w:rsid w:val="0059478A"/>
    <w:rsid w:val="00594A87"/>
    <w:rsid w:val="005A039F"/>
    <w:rsid w:val="005A272E"/>
    <w:rsid w:val="005A2886"/>
    <w:rsid w:val="005A4E1F"/>
    <w:rsid w:val="005A5DCD"/>
    <w:rsid w:val="005B2686"/>
    <w:rsid w:val="005C0725"/>
    <w:rsid w:val="005C17FA"/>
    <w:rsid w:val="005C367F"/>
    <w:rsid w:val="005C48C9"/>
    <w:rsid w:val="005C50DB"/>
    <w:rsid w:val="005C5F93"/>
    <w:rsid w:val="005C6D78"/>
    <w:rsid w:val="005C7450"/>
    <w:rsid w:val="005C7E23"/>
    <w:rsid w:val="005C7FE6"/>
    <w:rsid w:val="005D13EF"/>
    <w:rsid w:val="005D5921"/>
    <w:rsid w:val="005E1214"/>
    <w:rsid w:val="005E1BDD"/>
    <w:rsid w:val="005E35A6"/>
    <w:rsid w:val="005F5AAF"/>
    <w:rsid w:val="005F6F79"/>
    <w:rsid w:val="005F7CB3"/>
    <w:rsid w:val="006005B8"/>
    <w:rsid w:val="00605584"/>
    <w:rsid w:val="00605E25"/>
    <w:rsid w:val="006227E8"/>
    <w:rsid w:val="00624C5F"/>
    <w:rsid w:val="006260D6"/>
    <w:rsid w:val="00634E39"/>
    <w:rsid w:val="00635371"/>
    <w:rsid w:val="00635702"/>
    <w:rsid w:val="00635A9F"/>
    <w:rsid w:val="0063662B"/>
    <w:rsid w:val="006367D6"/>
    <w:rsid w:val="00637C04"/>
    <w:rsid w:val="00641B57"/>
    <w:rsid w:val="00645D04"/>
    <w:rsid w:val="006473D2"/>
    <w:rsid w:val="0065698D"/>
    <w:rsid w:val="00656F4C"/>
    <w:rsid w:val="00657018"/>
    <w:rsid w:val="00661E98"/>
    <w:rsid w:val="00676B89"/>
    <w:rsid w:val="0068048B"/>
    <w:rsid w:val="006806F1"/>
    <w:rsid w:val="00681D27"/>
    <w:rsid w:val="0068547D"/>
    <w:rsid w:val="006905EE"/>
    <w:rsid w:val="0069196D"/>
    <w:rsid w:val="006948E0"/>
    <w:rsid w:val="00694AE5"/>
    <w:rsid w:val="00694E9B"/>
    <w:rsid w:val="0069736F"/>
    <w:rsid w:val="006974CD"/>
    <w:rsid w:val="006A15F7"/>
    <w:rsid w:val="006A17DA"/>
    <w:rsid w:val="006A46AA"/>
    <w:rsid w:val="006B168C"/>
    <w:rsid w:val="006B282C"/>
    <w:rsid w:val="006B64C1"/>
    <w:rsid w:val="006B6E10"/>
    <w:rsid w:val="006C3A5C"/>
    <w:rsid w:val="006C7D6C"/>
    <w:rsid w:val="006D2E01"/>
    <w:rsid w:val="006D47CE"/>
    <w:rsid w:val="006D6163"/>
    <w:rsid w:val="006D742C"/>
    <w:rsid w:val="006E0D43"/>
    <w:rsid w:val="006E18B0"/>
    <w:rsid w:val="006E3EB0"/>
    <w:rsid w:val="006E685F"/>
    <w:rsid w:val="006E7FDB"/>
    <w:rsid w:val="006F2B0C"/>
    <w:rsid w:val="006F359E"/>
    <w:rsid w:val="006F376A"/>
    <w:rsid w:val="006F508E"/>
    <w:rsid w:val="006F6960"/>
    <w:rsid w:val="007034E7"/>
    <w:rsid w:val="0070760B"/>
    <w:rsid w:val="00707B26"/>
    <w:rsid w:val="007131A0"/>
    <w:rsid w:val="00717A71"/>
    <w:rsid w:val="00725534"/>
    <w:rsid w:val="007278B4"/>
    <w:rsid w:val="00731519"/>
    <w:rsid w:val="0073709D"/>
    <w:rsid w:val="00741000"/>
    <w:rsid w:val="00742B84"/>
    <w:rsid w:val="0074457B"/>
    <w:rsid w:val="0074529B"/>
    <w:rsid w:val="00746759"/>
    <w:rsid w:val="00750A5D"/>
    <w:rsid w:val="00750EF8"/>
    <w:rsid w:val="007626D9"/>
    <w:rsid w:val="00762872"/>
    <w:rsid w:val="00780BBF"/>
    <w:rsid w:val="0078685E"/>
    <w:rsid w:val="00787E0B"/>
    <w:rsid w:val="00795B17"/>
    <w:rsid w:val="0079781E"/>
    <w:rsid w:val="007A0D4B"/>
    <w:rsid w:val="007A1DAA"/>
    <w:rsid w:val="007A6E70"/>
    <w:rsid w:val="007B2126"/>
    <w:rsid w:val="007C2D51"/>
    <w:rsid w:val="007D229D"/>
    <w:rsid w:val="007D593C"/>
    <w:rsid w:val="007D6015"/>
    <w:rsid w:val="007D7CC0"/>
    <w:rsid w:val="007D7FC3"/>
    <w:rsid w:val="007E4863"/>
    <w:rsid w:val="007F19EC"/>
    <w:rsid w:val="007F3215"/>
    <w:rsid w:val="007F4896"/>
    <w:rsid w:val="00802A1F"/>
    <w:rsid w:val="00802D66"/>
    <w:rsid w:val="0080320C"/>
    <w:rsid w:val="0080773E"/>
    <w:rsid w:val="00812599"/>
    <w:rsid w:val="008140D8"/>
    <w:rsid w:val="00814110"/>
    <w:rsid w:val="00815C64"/>
    <w:rsid w:val="00815FA7"/>
    <w:rsid w:val="008163BB"/>
    <w:rsid w:val="00821C0B"/>
    <w:rsid w:val="0082405C"/>
    <w:rsid w:val="008247EC"/>
    <w:rsid w:val="00826731"/>
    <w:rsid w:val="0082756A"/>
    <w:rsid w:val="00831ABC"/>
    <w:rsid w:val="0083281F"/>
    <w:rsid w:val="0083597E"/>
    <w:rsid w:val="00846989"/>
    <w:rsid w:val="008472CB"/>
    <w:rsid w:val="00854E52"/>
    <w:rsid w:val="00855017"/>
    <w:rsid w:val="00856AFC"/>
    <w:rsid w:val="00857C9B"/>
    <w:rsid w:val="008806BD"/>
    <w:rsid w:val="00885D87"/>
    <w:rsid w:val="00887AC2"/>
    <w:rsid w:val="0089149F"/>
    <w:rsid w:val="00891E24"/>
    <w:rsid w:val="00891FD6"/>
    <w:rsid w:val="00893272"/>
    <w:rsid w:val="00896FA1"/>
    <w:rsid w:val="008A332D"/>
    <w:rsid w:val="008A4162"/>
    <w:rsid w:val="008B1A62"/>
    <w:rsid w:val="008B1AD2"/>
    <w:rsid w:val="008B4203"/>
    <w:rsid w:val="008B5F37"/>
    <w:rsid w:val="008B7216"/>
    <w:rsid w:val="008C2998"/>
    <w:rsid w:val="008C556E"/>
    <w:rsid w:val="008D0485"/>
    <w:rsid w:val="008D66D8"/>
    <w:rsid w:val="008E0E0D"/>
    <w:rsid w:val="008E355B"/>
    <w:rsid w:val="008E3E9F"/>
    <w:rsid w:val="008E5CEA"/>
    <w:rsid w:val="008F0F8D"/>
    <w:rsid w:val="008F26E5"/>
    <w:rsid w:val="008F2C24"/>
    <w:rsid w:val="008F2DAD"/>
    <w:rsid w:val="008F3DCA"/>
    <w:rsid w:val="008F53B9"/>
    <w:rsid w:val="00901D5F"/>
    <w:rsid w:val="00902F52"/>
    <w:rsid w:val="00906C14"/>
    <w:rsid w:val="00913195"/>
    <w:rsid w:val="0091405D"/>
    <w:rsid w:val="0091565C"/>
    <w:rsid w:val="00920FDA"/>
    <w:rsid w:val="00922FB7"/>
    <w:rsid w:val="00926FE5"/>
    <w:rsid w:val="00930DFF"/>
    <w:rsid w:val="009353BC"/>
    <w:rsid w:val="009412CF"/>
    <w:rsid w:val="009636F6"/>
    <w:rsid w:val="00965D5D"/>
    <w:rsid w:val="00970E76"/>
    <w:rsid w:val="00974C4C"/>
    <w:rsid w:val="009750BF"/>
    <w:rsid w:val="00982F32"/>
    <w:rsid w:val="00983756"/>
    <w:rsid w:val="00985171"/>
    <w:rsid w:val="009864F9"/>
    <w:rsid w:val="00986C76"/>
    <w:rsid w:val="009875E9"/>
    <w:rsid w:val="0099026D"/>
    <w:rsid w:val="00994D6F"/>
    <w:rsid w:val="009964DF"/>
    <w:rsid w:val="00997E65"/>
    <w:rsid w:val="009A0A97"/>
    <w:rsid w:val="009A3E7D"/>
    <w:rsid w:val="009B056C"/>
    <w:rsid w:val="009B2B98"/>
    <w:rsid w:val="009B4344"/>
    <w:rsid w:val="009C2A66"/>
    <w:rsid w:val="009C4076"/>
    <w:rsid w:val="009C7352"/>
    <w:rsid w:val="009C7F8E"/>
    <w:rsid w:val="009D0714"/>
    <w:rsid w:val="009E6C03"/>
    <w:rsid w:val="009F0760"/>
    <w:rsid w:val="009F13A4"/>
    <w:rsid w:val="009F1F18"/>
    <w:rsid w:val="009F3EC1"/>
    <w:rsid w:val="009F6508"/>
    <w:rsid w:val="00A00886"/>
    <w:rsid w:val="00A00BD1"/>
    <w:rsid w:val="00A0275E"/>
    <w:rsid w:val="00A04034"/>
    <w:rsid w:val="00A04747"/>
    <w:rsid w:val="00A06228"/>
    <w:rsid w:val="00A100F6"/>
    <w:rsid w:val="00A131CF"/>
    <w:rsid w:val="00A20EB5"/>
    <w:rsid w:val="00A21294"/>
    <w:rsid w:val="00A212B0"/>
    <w:rsid w:val="00A25762"/>
    <w:rsid w:val="00A26390"/>
    <w:rsid w:val="00A309C1"/>
    <w:rsid w:val="00A34A83"/>
    <w:rsid w:val="00A4008B"/>
    <w:rsid w:val="00A40156"/>
    <w:rsid w:val="00A40874"/>
    <w:rsid w:val="00A4227B"/>
    <w:rsid w:val="00A46DC2"/>
    <w:rsid w:val="00A47271"/>
    <w:rsid w:val="00A50699"/>
    <w:rsid w:val="00A62E29"/>
    <w:rsid w:val="00A6600C"/>
    <w:rsid w:val="00A7078D"/>
    <w:rsid w:val="00A72829"/>
    <w:rsid w:val="00A762F1"/>
    <w:rsid w:val="00A7687B"/>
    <w:rsid w:val="00A77839"/>
    <w:rsid w:val="00A8418C"/>
    <w:rsid w:val="00A86757"/>
    <w:rsid w:val="00A90BE2"/>
    <w:rsid w:val="00A9304D"/>
    <w:rsid w:val="00A94274"/>
    <w:rsid w:val="00A94E66"/>
    <w:rsid w:val="00A9517E"/>
    <w:rsid w:val="00AA11E0"/>
    <w:rsid w:val="00AA21FA"/>
    <w:rsid w:val="00AA4B13"/>
    <w:rsid w:val="00AB689B"/>
    <w:rsid w:val="00AC2D3C"/>
    <w:rsid w:val="00AC4E9C"/>
    <w:rsid w:val="00AD12AE"/>
    <w:rsid w:val="00AD7037"/>
    <w:rsid w:val="00AD716D"/>
    <w:rsid w:val="00AE07C9"/>
    <w:rsid w:val="00AE30A5"/>
    <w:rsid w:val="00AE5BE8"/>
    <w:rsid w:val="00AE6D5D"/>
    <w:rsid w:val="00AE7399"/>
    <w:rsid w:val="00AF0FD5"/>
    <w:rsid w:val="00AF4570"/>
    <w:rsid w:val="00AF5369"/>
    <w:rsid w:val="00AF6CB4"/>
    <w:rsid w:val="00B01473"/>
    <w:rsid w:val="00B02015"/>
    <w:rsid w:val="00B04ECD"/>
    <w:rsid w:val="00B125D0"/>
    <w:rsid w:val="00B21BA6"/>
    <w:rsid w:val="00B22EF2"/>
    <w:rsid w:val="00B238D0"/>
    <w:rsid w:val="00B24367"/>
    <w:rsid w:val="00B268A1"/>
    <w:rsid w:val="00B367B3"/>
    <w:rsid w:val="00B41213"/>
    <w:rsid w:val="00B420AE"/>
    <w:rsid w:val="00B45A49"/>
    <w:rsid w:val="00B51DAD"/>
    <w:rsid w:val="00B545AF"/>
    <w:rsid w:val="00B56BDA"/>
    <w:rsid w:val="00B614EF"/>
    <w:rsid w:val="00B649FF"/>
    <w:rsid w:val="00B66C9B"/>
    <w:rsid w:val="00B66FCB"/>
    <w:rsid w:val="00B72C18"/>
    <w:rsid w:val="00B8124A"/>
    <w:rsid w:val="00B8166F"/>
    <w:rsid w:val="00B83A95"/>
    <w:rsid w:val="00B840FF"/>
    <w:rsid w:val="00B850A3"/>
    <w:rsid w:val="00B8530B"/>
    <w:rsid w:val="00B85D67"/>
    <w:rsid w:val="00B85F0C"/>
    <w:rsid w:val="00B90103"/>
    <w:rsid w:val="00B93BFF"/>
    <w:rsid w:val="00B96F50"/>
    <w:rsid w:val="00B97189"/>
    <w:rsid w:val="00BA09B5"/>
    <w:rsid w:val="00BB030D"/>
    <w:rsid w:val="00BB17CB"/>
    <w:rsid w:val="00BB3A36"/>
    <w:rsid w:val="00BB4E06"/>
    <w:rsid w:val="00BB50DC"/>
    <w:rsid w:val="00BC4E72"/>
    <w:rsid w:val="00BC616F"/>
    <w:rsid w:val="00BD1675"/>
    <w:rsid w:val="00BD7203"/>
    <w:rsid w:val="00BD7B27"/>
    <w:rsid w:val="00BE3276"/>
    <w:rsid w:val="00BE3C44"/>
    <w:rsid w:val="00BE7EB2"/>
    <w:rsid w:val="00C03154"/>
    <w:rsid w:val="00C04215"/>
    <w:rsid w:val="00C13AD8"/>
    <w:rsid w:val="00C14F9D"/>
    <w:rsid w:val="00C16A69"/>
    <w:rsid w:val="00C17EF3"/>
    <w:rsid w:val="00C2113B"/>
    <w:rsid w:val="00C23E1E"/>
    <w:rsid w:val="00C243C5"/>
    <w:rsid w:val="00C26BDA"/>
    <w:rsid w:val="00C276A5"/>
    <w:rsid w:val="00C30333"/>
    <w:rsid w:val="00C32A96"/>
    <w:rsid w:val="00C34CCE"/>
    <w:rsid w:val="00C36DF2"/>
    <w:rsid w:val="00C36EED"/>
    <w:rsid w:val="00C420FD"/>
    <w:rsid w:val="00C4219F"/>
    <w:rsid w:val="00C4346B"/>
    <w:rsid w:val="00C4363E"/>
    <w:rsid w:val="00C43957"/>
    <w:rsid w:val="00C44447"/>
    <w:rsid w:val="00C529FD"/>
    <w:rsid w:val="00C5506B"/>
    <w:rsid w:val="00C551DA"/>
    <w:rsid w:val="00C613AA"/>
    <w:rsid w:val="00C63831"/>
    <w:rsid w:val="00C666B3"/>
    <w:rsid w:val="00C701C3"/>
    <w:rsid w:val="00C718BF"/>
    <w:rsid w:val="00C756C1"/>
    <w:rsid w:val="00C80E2B"/>
    <w:rsid w:val="00C81060"/>
    <w:rsid w:val="00C82C6A"/>
    <w:rsid w:val="00C82FF0"/>
    <w:rsid w:val="00C865FF"/>
    <w:rsid w:val="00C913A4"/>
    <w:rsid w:val="00C91A32"/>
    <w:rsid w:val="00C947D2"/>
    <w:rsid w:val="00C94C7E"/>
    <w:rsid w:val="00CA046E"/>
    <w:rsid w:val="00CA21F4"/>
    <w:rsid w:val="00CA57A5"/>
    <w:rsid w:val="00CA5C90"/>
    <w:rsid w:val="00CB503A"/>
    <w:rsid w:val="00CB60B1"/>
    <w:rsid w:val="00CB75E3"/>
    <w:rsid w:val="00CC573B"/>
    <w:rsid w:val="00CC693F"/>
    <w:rsid w:val="00CD0A8B"/>
    <w:rsid w:val="00CD40F1"/>
    <w:rsid w:val="00CD718C"/>
    <w:rsid w:val="00CD7C0A"/>
    <w:rsid w:val="00CE1D9E"/>
    <w:rsid w:val="00CE78AE"/>
    <w:rsid w:val="00CE7AB9"/>
    <w:rsid w:val="00CF17EB"/>
    <w:rsid w:val="00CF32D9"/>
    <w:rsid w:val="00D00CED"/>
    <w:rsid w:val="00D10D63"/>
    <w:rsid w:val="00D13C9D"/>
    <w:rsid w:val="00D14B37"/>
    <w:rsid w:val="00D24DE8"/>
    <w:rsid w:val="00D31AC5"/>
    <w:rsid w:val="00D327E9"/>
    <w:rsid w:val="00D354D8"/>
    <w:rsid w:val="00D463BE"/>
    <w:rsid w:val="00D50885"/>
    <w:rsid w:val="00D51E9B"/>
    <w:rsid w:val="00D533A5"/>
    <w:rsid w:val="00D55300"/>
    <w:rsid w:val="00D55C66"/>
    <w:rsid w:val="00D57A29"/>
    <w:rsid w:val="00D601D1"/>
    <w:rsid w:val="00D601FE"/>
    <w:rsid w:val="00D6124B"/>
    <w:rsid w:val="00D62ABF"/>
    <w:rsid w:val="00D62B85"/>
    <w:rsid w:val="00D6385C"/>
    <w:rsid w:val="00D652F0"/>
    <w:rsid w:val="00D71B0B"/>
    <w:rsid w:val="00D7266E"/>
    <w:rsid w:val="00D72B5B"/>
    <w:rsid w:val="00D74F65"/>
    <w:rsid w:val="00D80552"/>
    <w:rsid w:val="00D81F17"/>
    <w:rsid w:val="00D839A9"/>
    <w:rsid w:val="00D86354"/>
    <w:rsid w:val="00D92D72"/>
    <w:rsid w:val="00D94EB3"/>
    <w:rsid w:val="00DA15CA"/>
    <w:rsid w:val="00DA2D9B"/>
    <w:rsid w:val="00DA6141"/>
    <w:rsid w:val="00DA6E35"/>
    <w:rsid w:val="00DB0745"/>
    <w:rsid w:val="00DB15DE"/>
    <w:rsid w:val="00DB4AF2"/>
    <w:rsid w:val="00DB63F0"/>
    <w:rsid w:val="00DB655F"/>
    <w:rsid w:val="00DB6D8C"/>
    <w:rsid w:val="00DC6ACD"/>
    <w:rsid w:val="00DC7F63"/>
    <w:rsid w:val="00DD1C33"/>
    <w:rsid w:val="00DD2C72"/>
    <w:rsid w:val="00DD590D"/>
    <w:rsid w:val="00DD5BAD"/>
    <w:rsid w:val="00DE4492"/>
    <w:rsid w:val="00DF3775"/>
    <w:rsid w:val="00DF50B6"/>
    <w:rsid w:val="00DF7C78"/>
    <w:rsid w:val="00E01D98"/>
    <w:rsid w:val="00E06A81"/>
    <w:rsid w:val="00E138E1"/>
    <w:rsid w:val="00E17AB1"/>
    <w:rsid w:val="00E240B0"/>
    <w:rsid w:val="00E25114"/>
    <w:rsid w:val="00E251CD"/>
    <w:rsid w:val="00E27764"/>
    <w:rsid w:val="00E374DF"/>
    <w:rsid w:val="00E42A27"/>
    <w:rsid w:val="00E42AD2"/>
    <w:rsid w:val="00E51FD8"/>
    <w:rsid w:val="00E529EF"/>
    <w:rsid w:val="00E53109"/>
    <w:rsid w:val="00E618D7"/>
    <w:rsid w:val="00E61E89"/>
    <w:rsid w:val="00E639EB"/>
    <w:rsid w:val="00E7240B"/>
    <w:rsid w:val="00E73890"/>
    <w:rsid w:val="00E74C39"/>
    <w:rsid w:val="00E7644B"/>
    <w:rsid w:val="00E81D30"/>
    <w:rsid w:val="00E83C0D"/>
    <w:rsid w:val="00E84169"/>
    <w:rsid w:val="00E86F30"/>
    <w:rsid w:val="00E934C1"/>
    <w:rsid w:val="00E93C80"/>
    <w:rsid w:val="00E96D39"/>
    <w:rsid w:val="00EA11A5"/>
    <w:rsid w:val="00EA1B38"/>
    <w:rsid w:val="00EA2DDC"/>
    <w:rsid w:val="00EA374C"/>
    <w:rsid w:val="00EB2109"/>
    <w:rsid w:val="00EB6163"/>
    <w:rsid w:val="00EC0A65"/>
    <w:rsid w:val="00EC4AB8"/>
    <w:rsid w:val="00EC59B2"/>
    <w:rsid w:val="00EC62F1"/>
    <w:rsid w:val="00ED18A7"/>
    <w:rsid w:val="00ED1AF8"/>
    <w:rsid w:val="00ED3BFA"/>
    <w:rsid w:val="00ED6EBC"/>
    <w:rsid w:val="00EE77F3"/>
    <w:rsid w:val="00EF0908"/>
    <w:rsid w:val="00EF130C"/>
    <w:rsid w:val="00EF1A0D"/>
    <w:rsid w:val="00EF300B"/>
    <w:rsid w:val="00EF3C1E"/>
    <w:rsid w:val="00EF47D8"/>
    <w:rsid w:val="00EF7CFD"/>
    <w:rsid w:val="00EF7D0A"/>
    <w:rsid w:val="00F007F9"/>
    <w:rsid w:val="00F0503B"/>
    <w:rsid w:val="00F10652"/>
    <w:rsid w:val="00F11C03"/>
    <w:rsid w:val="00F12D9C"/>
    <w:rsid w:val="00F20265"/>
    <w:rsid w:val="00F20BBC"/>
    <w:rsid w:val="00F268F1"/>
    <w:rsid w:val="00F26A2C"/>
    <w:rsid w:val="00F435B8"/>
    <w:rsid w:val="00F51068"/>
    <w:rsid w:val="00F51FB7"/>
    <w:rsid w:val="00F617BE"/>
    <w:rsid w:val="00F769F9"/>
    <w:rsid w:val="00F76D82"/>
    <w:rsid w:val="00F82C64"/>
    <w:rsid w:val="00F830F7"/>
    <w:rsid w:val="00F86134"/>
    <w:rsid w:val="00F87292"/>
    <w:rsid w:val="00F90748"/>
    <w:rsid w:val="00F91139"/>
    <w:rsid w:val="00F937B0"/>
    <w:rsid w:val="00F96360"/>
    <w:rsid w:val="00F97D90"/>
    <w:rsid w:val="00FA14B6"/>
    <w:rsid w:val="00FA6E9E"/>
    <w:rsid w:val="00FB47CF"/>
    <w:rsid w:val="00FB5628"/>
    <w:rsid w:val="00FC0642"/>
    <w:rsid w:val="00FC41D2"/>
    <w:rsid w:val="00FC4F2C"/>
    <w:rsid w:val="00FC5031"/>
    <w:rsid w:val="00FC5741"/>
    <w:rsid w:val="00FC5A45"/>
    <w:rsid w:val="00FC6353"/>
    <w:rsid w:val="00FC6B52"/>
    <w:rsid w:val="00FD20BB"/>
    <w:rsid w:val="00FD29F9"/>
    <w:rsid w:val="00FD3B65"/>
    <w:rsid w:val="00FD513B"/>
    <w:rsid w:val="00FD799D"/>
    <w:rsid w:val="00FE11C0"/>
    <w:rsid w:val="00FE485D"/>
    <w:rsid w:val="00FE6D01"/>
    <w:rsid w:val="00FF4664"/>
    <w:rsid w:val="01731893"/>
    <w:rsid w:val="01794BA6"/>
    <w:rsid w:val="018B1BCA"/>
    <w:rsid w:val="018C7B9C"/>
    <w:rsid w:val="01C309C5"/>
    <w:rsid w:val="01DF79C5"/>
    <w:rsid w:val="01E65EDD"/>
    <w:rsid w:val="01FF7093"/>
    <w:rsid w:val="022C072A"/>
    <w:rsid w:val="023F7EA8"/>
    <w:rsid w:val="02475ADA"/>
    <w:rsid w:val="03397CC9"/>
    <w:rsid w:val="039C53C5"/>
    <w:rsid w:val="03C036D0"/>
    <w:rsid w:val="03F06FBC"/>
    <w:rsid w:val="05775DDC"/>
    <w:rsid w:val="064D6F64"/>
    <w:rsid w:val="06667B67"/>
    <w:rsid w:val="06AC47E5"/>
    <w:rsid w:val="06D43771"/>
    <w:rsid w:val="079F4FB2"/>
    <w:rsid w:val="08493DEA"/>
    <w:rsid w:val="087217CE"/>
    <w:rsid w:val="087E6092"/>
    <w:rsid w:val="088365B2"/>
    <w:rsid w:val="08AD3393"/>
    <w:rsid w:val="0A37476E"/>
    <w:rsid w:val="0A435D09"/>
    <w:rsid w:val="0ABD0F95"/>
    <w:rsid w:val="0AFA6AA4"/>
    <w:rsid w:val="0B067CD7"/>
    <w:rsid w:val="0B2D6421"/>
    <w:rsid w:val="0BDA11FD"/>
    <w:rsid w:val="0BEE1EA6"/>
    <w:rsid w:val="0BF51799"/>
    <w:rsid w:val="0C945AFF"/>
    <w:rsid w:val="0CF33EC5"/>
    <w:rsid w:val="0CFE5FA7"/>
    <w:rsid w:val="0D251369"/>
    <w:rsid w:val="0D640528"/>
    <w:rsid w:val="0D8F6C10"/>
    <w:rsid w:val="0DB22BDF"/>
    <w:rsid w:val="0DB6677F"/>
    <w:rsid w:val="0DD73C46"/>
    <w:rsid w:val="0DED08FF"/>
    <w:rsid w:val="0E343C36"/>
    <w:rsid w:val="0E3FBC67"/>
    <w:rsid w:val="0E567A42"/>
    <w:rsid w:val="0E8231F4"/>
    <w:rsid w:val="0E9957C8"/>
    <w:rsid w:val="0F243D9E"/>
    <w:rsid w:val="0F414BA9"/>
    <w:rsid w:val="0F6F3BAE"/>
    <w:rsid w:val="0F8C6CB2"/>
    <w:rsid w:val="0F9D6C7F"/>
    <w:rsid w:val="0FD824C5"/>
    <w:rsid w:val="10562A0B"/>
    <w:rsid w:val="10B35F3D"/>
    <w:rsid w:val="10B37CF2"/>
    <w:rsid w:val="111D721E"/>
    <w:rsid w:val="12201EC0"/>
    <w:rsid w:val="122947EA"/>
    <w:rsid w:val="12406572"/>
    <w:rsid w:val="124C4C18"/>
    <w:rsid w:val="126E4843"/>
    <w:rsid w:val="13493F94"/>
    <w:rsid w:val="1371487B"/>
    <w:rsid w:val="142962CA"/>
    <w:rsid w:val="14C03686"/>
    <w:rsid w:val="14D82CFE"/>
    <w:rsid w:val="14ED61F2"/>
    <w:rsid w:val="15370576"/>
    <w:rsid w:val="1565109D"/>
    <w:rsid w:val="156B6932"/>
    <w:rsid w:val="15951F49"/>
    <w:rsid w:val="15CB166C"/>
    <w:rsid w:val="16161441"/>
    <w:rsid w:val="16DA6555"/>
    <w:rsid w:val="177443C2"/>
    <w:rsid w:val="17F6669A"/>
    <w:rsid w:val="181B2E95"/>
    <w:rsid w:val="18324B27"/>
    <w:rsid w:val="183D7AA5"/>
    <w:rsid w:val="18635564"/>
    <w:rsid w:val="18790037"/>
    <w:rsid w:val="18A82955"/>
    <w:rsid w:val="190D1CC1"/>
    <w:rsid w:val="19163188"/>
    <w:rsid w:val="1A5F749D"/>
    <w:rsid w:val="1A8C400A"/>
    <w:rsid w:val="1AF10953"/>
    <w:rsid w:val="1B2A725C"/>
    <w:rsid w:val="1B775F4C"/>
    <w:rsid w:val="1BF22DDC"/>
    <w:rsid w:val="1C2167F2"/>
    <w:rsid w:val="1CB37E7F"/>
    <w:rsid w:val="1CD1006B"/>
    <w:rsid w:val="1D104A7F"/>
    <w:rsid w:val="1D473425"/>
    <w:rsid w:val="1D86563F"/>
    <w:rsid w:val="1D884F5D"/>
    <w:rsid w:val="1DDF5083"/>
    <w:rsid w:val="1E106F05"/>
    <w:rsid w:val="1E85281E"/>
    <w:rsid w:val="1F0F6469"/>
    <w:rsid w:val="1F212B08"/>
    <w:rsid w:val="1F3C7DAD"/>
    <w:rsid w:val="1F50072A"/>
    <w:rsid w:val="20331581"/>
    <w:rsid w:val="20C44622"/>
    <w:rsid w:val="220E4014"/>
    <w:rsid w:val="221E379A"/>
    <w:rsid w:val="22301791"/>
    <w:rsid w:val="223D762B"/>
    <w:rsid w:val="22E06CA1"/>
    <w:rsid w:val="23084F3E"/>
    <w:rsid w:val="23672B48"/>
    <w:rsid w:val="23B046DD"/>
    <w:rsid w:val="240351BB"/>
    <w:rsid w:val="24267189"/>
    <w:rsid w:val="24614CE8"/>
    <w:rsid w:val="247973AD"/>
    <w:rsid w:val="25CA46AF"/>
    <w:rsid w:val="25CE1835"/>
    <w:rsid w:val="25D421C6"/>
    <w:rsid w:val="266F15AC"/>
    <w:rsid w:val="266F86D9"/>
    <w:rsid w:val="27146C08"/>
    <w:rsid w:val="271F3E5F"/>
    <w:rsid w:val="27735599"/>
    <w:rsid w:val="27983FEE"/>
    <w:rsid w:val="27EBF038"/>
    <w:rsid w:val="28573874"/>
    <w:rsid w:val="285F0A0B"/>
    <w:rsid w:val="28D259D7"/>
    <w:rsid w:val="28D948BF"/>
    <w:rsid w:val="28F67F10"/>
    <w:rsid w:val="28F8345D"/>
    <w:rsid w:val="29C8638D"/>
    <w:rsid w:val="29D238DE"/>
    <w:rsid w:val="29EC170A"/>
    <w:rsid w:val="29F55FB5"/>
    <w:rsid w:val="2A1F1F15"/>
    <w:rsid w:val="2A6B355C"/>
    <w:rsid w:val="2B2608CB"/>
    <w:rsid w:val="2B972B2C"/>
    <w:rsid w:val="2BE66765"/>
    <w:rsid w:val="2C0E6E2D"/>
    <w:rsid w:val="2C6E6367"/>
    <w:rsid w:val="2C7B56A6"/>
    <w:rsid w:val="2CC64AD8"/>
    <w:rsid w:val="2D237BE0"/>
    <w:rsid w:val="2D964292"/>
    <w:rsid w:val="2DFFBD2E"/>
    <w:rsid w:val="2E165791"/>
    <w:rsid w:val="2E740382"/>
    <w:rsid w:val="2E9F530C"/>
    <w:rsid w:val="2EC03CDC"/>
    <w:rsid w:val="2F1BCCF9"/>
    <w:rsid w:val="2F1F3EAC"/>
    <w:rsid w:val="2FC76B7E"/>
    <w:rsid w:val="2FD02F0C"/>
    <w:rsid w:val="2FF807D0"/>
    <w:rsid w:val="300D2247"/>
    <w:rsid w:val="30CB4C97"/>
    <w:rsid w:val="30DA0807"/>
    <w:rsid w:val="30F91FC5"/>
    <w:rsid w:val="318D05E1"/>
    <w:rsid w:val="31A61225"/>
    <w:rsid w:val="324A4EA9"/>
    <w:rsid w:val="324D7944"/>
    <w:rsid w:val="3254573A"/>
    <w:rsid w:val="32C26332"/>
    <w:rsid w:val="32DD3ABD"/>
    <w:rsid w:val="331D65CE"/>
    <w:rsid w:val="33490993"/>
    <w:rsid w:val="3361798A"/>
    <w:rsid w:val="33C13055"/>
    <w:rsid w:val="33C70CFB"/>
    <w:rsid w:val="33D547BB"/>
    <w:rsid w:val="33FF530B"/>
    <w:rsid w:val="3487152B"/>
    <w:rsid w:val="34A97DF8"/>
    <w:rsid w:val="35247790"/>
    <w:rsid w:val="359A53D6"/>
    <w:rsid w:val="36572246"/>
    <w:rsid w:val="366648C5"/>
    <w:rsid w:val="368D204A"/>
    <w:rsid w:val="36F35B86"/>
    <w:rsid w:val="370760BA"/>
    <w:rsid w:val="37404697"/>
    <w:rsid w:val="37722EB4"/>
    <w:rsid w:val="377542CB"/>
    <w:rsid w:val="378249D7"/>
    <w:rsid w:val="37EDEBA3"/>
    <w:rsid w:val="381B20EE"/>
    <w:rsid w:val="383D6824"/>
    <w:rsid w:val="38517076"/>
    <w:rsid w:val="387746F3"/>
    <w:rsid w:val="38896201"/>
    <w:rsid w:val="391F00CC"/>
    <w:rsid w:val="39F871CB"/>
    <w:rsid w:val="3A3E6DDD"/>
    <w:rsid w:val="3A523444"/>
    <w:rsid w:val="3A9337A6"/>
    <w:rsid w:val="3ADD7F13"/>
    <w:rsid w:val="3AFB076E"/>
    <w:rsid w:val="3B452FDC"/>
    <w:rsid w:val="3B651FCE"/>
    <w:rsid w:val="3B93783C"/>
    <w:rsid w:val="3B9BC54C"/>
    <w:rsid w:val="3BF047D5"/>
    <w:rsid w:val="3C117B52"/>
    <w:rsid w:val="3DA23932"/>
    <w:rsid w:val="3DF72856"/>
    <w:rsid w:val="3DFFF951"/>
    <w:rsid w:val="3E7325DE"/>
    <w:rsid w:val="3E8F1793"/>
    <w:rsid w:val="3EB21C38"/>
    <w:rsid w:val="3EFFC573"/>
    <w:rsid w:val="3FA384A0"/>
    <w:rsid w:val="3FAE21A9"/>
    <w:rsid w:val="3FBB6D27"/>
    <w:rsid w:val="3FD8153E"/>
    <w:rsid w:val="3FDE1152"/>
    <w:rsid w:val="3FFF1DBC"/>
    <w:rsid w:val="406814EC"/>
    <w:rsid w:val="40764BD2"/>
    <w:rsid w:val="407F51FF"/>
    <w:rsid w:val="40916398"/>
    <w:rsid w:val="40F462E2"/>
    <w:rsid w:val="41656898"/>
    <w:rsid w:val="41E626F7"/>
    <w:rsid w:val="42117F99"/>
    <w:rsid w:val="421310C3"/>
    <w:rsid w:val="42401940"/>
    <w:rsid w:val="425B1450"/>
    <w:rsid w:val="42BD5627"/>
    <w:rsid w:val="43231893"/>
    <w:rsid w:val="43326CC1"/>
    <w:rsid w:val="437F11AF"/>
    <w:rsid w:val="440D0FD9"/>
    <w:rsid w:val="44372B41"/>
    <w:rsid w:val="44732F21"/>
    <w:rsid w:val="449F4611"/>
    <w:rsid w:val="44DA0EEB"/>
    <w:rsid w:val="452F78E8"/>
    <w:rsid w:val="453C0B12"/>
    <w:rsid w:val="45C02D9C"/>
    <w:rsid w:val="45D52FC8"/>
    <w:rsid w:val="46D606A4"/>
    <w:rsid w:val="475E6580"/>
    <w:rsid w:val="48590792"/>
    <w:rsid w:val="48683D4A"/>
    <w:rsid w:val="48AF6268"/>
    <w:rsid w:val="48E565E0"/>
    <w:rsid w:val="48F2097C"/>
    <w:rsid w:val="490D501D"/>
    <w:rsid w:val="4A3B1608"/>
    <w:rsid w:val="4B0C247A"/>
    <w:rsid w:val="4C3A476D"/>
    <w:rsid w:val="4C561E77"/>
    <w:rsid w:val="4C744679"/>
    <w:rsid w:val="4C995F8F"/>
    <w:rsid w:val="4C9C70FE"/>
    <w:rsid w:val="4C9F715E"/>
    <w:rsid w:val="4CF65381"/>
    <w:rsid w:val="4D26471A"/>
    <w:rsid w:val="4D5451BE"/>
    <w:rsid w:val="4DB84715"/>
    <w:rsid w:val="4DFE4B57"/>
    <w:rsid w:val="4FEFF5F3"/>
    <w:rsid w:val="4FFFCDDC"/>
    <w:rsid w:val="50245B70"/>
    <w:rsid w:val="50502237"/>
    <w:rsid w:val="50596A73"/>
    <w:rsid w:val="50837ABF"/>
    <w:rsid w:val="50C555A5"/>
    <w:rsid w:val="50CA7CA2"/>
    <w:rsid w:val="50EB6BCF"/>
    <w:rsid w:val="516D60CC"/>
    <w:rsid w:val="51911527"/>
    <w:rsid w:val="527E2336"/>
    <w:rsid w:val="5330716F"/>
    <w:rsid w:val="5357277C"/>
    <w:rsid w:val="53927CBB"/>
    <w:rsid w:val="53B42C8B"/>
    <w:rsid w:val="53DE94AD"/>
    <w:rsid w:val="53F305E4"/>
    <w:rsid w:val="53F7415C"/>
    <w:rsid w:val="5483453D"/>
    <w:rsid w:val="54B409FF"/>
    <w:rsid w:val="559E7AA8"/>
    <w:rsid w:val="55B53D1D"/>
    <w:rsid w:val="55D54668"/>
    <w:rsid w:val="561332FB"/>
    <w:rsid w:val="564001EC"/>
    <w:rsid w:val="565C7C0E"/>
    <w:rsid w:val="56881254"/>
    <w:rsid w:val="56A65F0E"/>
    <w:rsid w:val="57033A87"/>
    <w:rsid w:val="5763AC65"/>
    <w:rsid w:val="57A44166"/>
    <w:rsid w:val="57CC390F"/>
    <w:rsid w:val="581A05EA"/>
    <w:rsid w:val="58886CA3"/>
    <w:rsid w:val="588D596C"/>
    <w:rsid w:val="58F1026F"/>
    <w:rsid w:val="59475D4B"/>
    <w:rsid w:val="595FB37D"/>
    <w:rsid w:val="59F01781"/>
    <w:rsid w:val="59FE2746"/>
    <w:rsid w:val="5A0802B0"/>
    <w:rsid w:val="5A3011E1"/>
    <w:rsid w:val="5AC73ECD"/>
    <w:rsid w:val="5AF727FF"/>
    <w:rsid w:val="5B633103"/>
    <w:rsid w:val="5B773678"/>
    <w:rsid w:val="5B7F3AFA"/>
    <w:rsid w:val="5BFFE347"/>
    <w:rsid w:val="5C561DE3"/>
    <w:rsid w:val="5C5F2F75"/>
    <w:rsid w:val="5C970FC3"/>
    <w:rsid w:val="5CB24F81"/>
    <w:rsid w:val="5CD643D1"/>
    <w:rsid w:val="5CF5567C"/>
    <w:rsid w:val="5D3D6DFB"/>
    <w:rsid w:val="5D3F048D"/>
    <w:rsid w:val="5D5872A4"/>
    <w:rsid w:val="5D6BDE5A"/>
    <w:rsid w:val="5D6F011D"/>
    <w:rsid w:val="5D7F891F"/>
    <w:rsid w:val="5D9D6146"/>
    <w:rsid w:val="5DDF817C"/>
    <w:rsid w:val="5DE7A3CA"/>
    <w:rsid w:val="5E1D7E94"/>
    <w:rsid w:val="5ED56E00"/>
    <w:rsid w:val="5F1B0F1B"/>
    <w:rsid w:val="5F1F45EC"/>
    <w:rsid w:val="5F3B4104"/>
    <w:rsid w:val="5F8C4BCA"/>
    <w:rsid w:val="5FBBFB39"/>
    <w:rsid w:val="5FDE5FC8"/>
    <w:rsid w:val="5FE70780"/>
    <w:rsid w:val="5FFA83AE"/>
    <w:rsid w:val="5FFD69F7"/>
    <w:rsid w:val="600C088E"/>
    <w:rsid w:val="603F48B1"/>
    <w:rsid w:val="60C8339A"/>
    <w:rsid w:val="60EB30F2"/>
    <w:rsid w:val="6144302F"/>
    <w:rsid w:val="62820873"/>
    <w:rsid w:val="62ED1E5E"/>
    <w:rsid w:val="62FC2209"/>
    <w:rsid w:val="63140112"/>
    <w:rsid w:val="6349B2C6"/>
    <w:rsid w:val="634E6B3C"/>
    <w:rsid w:val="635F3C96"/>
    <w:rsid w:val="635F71E4"/>
    <w:rsid w:val="63D3514B"/>
    <w:rsid w:val="63E63410"/>
    <w:rsid w:val="63FFEE7D"/>
    <w:rsid w:val="64031DE9"/>
    <w:rsid w:val="64A8025E"/>
    <w:rsid w:val="64B21D33"/>
    <w:rsid w:val="64EE2088"/>
    <w:rsid w:val="652C7549"/>
    <w:rsid w:val="653E4D26"/>
    <w:rsid w:val="655C77E8"/>
    <w:rsid w:val="65A9067A"/>
    <w:rsid w:val="66430FEE"/>
    <w:rsid w:val="666351EC"/>
    <w:rsid w:val="66636F9A"/>
    <w:rsid w:val="66657C01"/>
    <w:rsid w:val="66666A8A"/>
    <w:rsid w:val="66714A1C"/>
    <w:rsid w:val="66890C84"/>
    <w:rsid w:val="66DE1E7A"/>
    <w:rsid w:val="66F88FA1"/>
    <w:rsid w:val="670C1B69"/>
    <w:rsid w:val="671F6C9B"/>
    <w:rsid w:val="672D73B7"/>
    <w:rsid w:val="67396A9A"/>
    <w:rsid w:val="67416721"/>
    <w:rsid w:val="679FCA12"/>
    <w:rsid w:val="67ED39C2"/>
    <w:rsid w:val="67EDECF4"/>
    <w:rsid w:val="680013D7"/>
    <w:rsid w:val="68013BB1"/>
    <w:rsid w:val="68321697"/>
    <w:rsid w:val="68FE60EF"/>
    <w:rsid w:val="69943557"/>
    <w:rsid w:val="69A5666C"/>
    <w:rsid w:val="6A760D4F"/>
    <w:rsid w:val="6AED0E72"/>
    <w:rsid w:val="6AFD61C3"/>
    <w:rsid w:val="6BC842C5"/>
    <w:rsid w:val="6C354C68"/>
    <w:rsid w:val="6C69261A"/>
    <w:rsid w:val="6CB45A24"/>
    <w:rsid w:val="6CC65C2D"/>
    <w:rsid w:val="6D052A09"/>
    <w:rsid w:val="6D873A09"/>
    <w:rsid w:val="6E0170EE"/>
    <w:rsid w:val="6E0F2325"/>
    <w:rsid w:val="6E381DED"/>
    <w:rsid w:val="6E4B36F5"/>
    <w:rsid w:val="6E607B10"/>
    <w:rsid w:val="6E95453F"/>
    <w:rsid w:val="6E9B2FFF"/>
    <w:rsid w:val="6EA4480A"/>
    <w:rsid w:val="6EF54E4F"/>
    <w:rsid w:val="6F092B4A"/>
    <w:rsid w:val="6F236B29"/>
    <w:rsid w:val="6F332227"/>
    <w:rsid w:val="6F62775F"/>
    <w:rsid w:val="6F6EA21C"/>
    <w:rsid w:val="6F77E065"/>
    <w:rsid w:val="6F8EF01E"/>
    <w:rsid w:val="6FC4454B"/>
    <w:rsid w:val="6FD270C4"/>
    <w:rsid w:val="6FDF2CBC"/>
    <w:rsid w:val="6FEDB48F"/>
    <w:rsid w:val="6FF5724E"/>
    <w:rsid w:val="6FFB5880"/>
    <w:rsid w:val="701A504E"/>
    <w:rsid w:val="707178A5"/>
    <w:rsid w:val="70C22EED"/>
    <w:rsid w:val="710A0D0A"/>
    <w:rsid w:val="71B62DE1"/>
    <w:rsid w:val="727662A7"/>
    <w:rsid w:val="72CE1C3F"/>
    <w:rsid w:val="72FC5E48"/>
    <w:rsid w:val="73855990"/>
    <w:rsid w:val="73940540"/>
    <w:rsid w:val="73EE1153"/>
    <w:rsid w:val="75023031"/>
    <w:rsid w:val="755A0246"/>
    <w:rsid w:val="755E474C"/>
    <w:rsid w:val="75854C89"/>
    <w:rsid w:val="75D66489"/>
    <w:rsid w:val="75DF7403"/>
    <w:rsid w:val="768D53D5"/>
    <w:rsid w:val="76982C90"/>
    <w:rsid w:val="769F1723"/>
    <w:rsid w:val="76DFA661"/>
    <w:rsid w:val="76FABC8F"/>
    <w:rsid w:val="772575A0"/>
    <w:rsid w:val="772C0FB2"/>
    <w:rsid w:val="77422BFC"/>
    <w:rsid w:val="77C7311B"/>
    <w:rsid w:val="77F2FD85"/>
    <w:rsid w:val="782E35E5"/>
    <w:rsid w:val="78344D4D"/>
    <w:rsid w:val="78511348"/>
    <w:rsid w:val="78947487"/>
    <w:rsid w:val="78C2762D"/>
    <w:rsid w:val="79091C23"/>
    <w:rsid w:val="796A2841"/>
    <w:rsid w:val="79C9143E"/>
    <w:rsid w:val="79D41053"/>
    <w:rsid w:val="79E846AE"/>
    <w:rsid w:val="79EBD01E"/>
    <w:rsid w:val="7A6F1F5A"/>
    <w:rsid w:val="7AC966F9"/>
    <w:rsid w:val="7AFFB3BC"/>
    <w:rsid w:val="7B070787"/>
    <w:rsid w:val="7B1DB590"/>
    <w:rsid w:val="7B5040BF"/>
    <w:rsid w:val="7B561BEB"/>
    <w:rsid w:val="7B7B5614"/>
    <w:rsid w:val="7B7D73F8"/>
    <w:rsid w:val="7BA12219"/>
    <w:rsid w:val="7BAA2895"/>
    <w:rsid w:val="7BBC427D"/>
    <w:rsid w:val="7BC70904"/>
    <w:rsid w:val="7BDD5473"/>
    <w:rsid w:val="7BE2675B"/>
    <w:rsid w:val="7BF521F1"/>
    <w:rsid w:val="7CF17A1E"/>
    <w:rsid w:val="7D193377"/>
    <w:rsid w:val="7D7D6A5D"/>
    <w:rsid w:val="7DAB4214"/>
    <w:rsid w:val="7DBF1CCB"/>
    <w:rsid w:val="7DFAB253"/>
    <w:rsid w:val="7DFF50B8"/>
    <w:rsid w:val="7E5978C4"/>
    <w:rsid w:val="7E6B6EDC"/>
    <w:rsid w:val="7E727068"/>
    <w:rsid w:val="7EFB698F"/>
    <w:rsid w:val="7F272E03"/>
    <w:rsid w:val="7F383E5C"/>
    <w:rsid w:val="7F3F523C"/>
    <w:rsid w:val="7F4F90E7"/>
    <w:rsid w:val="7F5FFF67"/>
    <w:rsid w:val="7F693906"/>
    <w:rsid w:val="7F6E868C"/>
    <w:rsid w:val="7F7A809A"/>
    <w:rsid w:val="7F7BFFCA"/>
    <w:rsid w:val="7F8224EC"/>
    <w:rsid w:val="7F87B5F5"/>
    <w:rsid w:val="7FBB4A84"/>
    <w:rsid w:val="7FBD517D"/>
    <w:rsid w:val="7FBEC28B"/>
    <w:rsid w:val="7FC5654F"/>
    <w:rsid w:val="7FE3E565"/>
    <w:rsid w:val="7FF24127"/>
    <w:rsid w:val="7FF780E5"/>
    <w:rsid w:val="7FFFC4B0"/>
    <w:rsid w:val="85CFF981"/>
    <w:rsid w:val="976F7392"/>
    <w:rsid w:val="A6EE2F1B"/>
    <w:rsid w:val="A6FF780D"/>
    <w:rsid w:val="A71F395F"/>
    <w:rsid w:val="A7CF97A8"/>
    <w:rsid w:val="A7FD8D88"/>
    <w:rsid w:val="AF773398"/>
    <w:rsid w:val="AFB3F274"/>
    <w:rsid w:val="AFBF7505"/>
    <w:rsid w:val="B4FEFC6C"/>
    <w:rsid w:val="B5DF41D7"/>
    <w:rsid w:val="B67F5663"/>
    <w:rsid w:val="BBFC45BD"/>
    <w:rsid w:val="BDDD42B5"/>
    <w:rsid w:val="BE7B135E"/>
    <w:rsid w:val="BEDE66E2"/>
    <w:rsid w:val="BEF5E872"/>
    <w:rsid w:val="BF7E3B79"/>
    <w:rsid w:val="BFFE415E"/>
    <w:rsid w:val="CBDB55D0"/>
    <w:rsid w:val="CCF6992D"/>
    <w:rsid w:val="CE7E716C"/>
    <w:rsid w:val="CEEF1019"/>
    <w:rsid w:val="CFFDB0F1"/>
    <w:rsid w:val="D7EDDD09"/>
    <w:rsid w:val="D9FBA5E9"/>
    <w:rsid w:val="DA4FE62E"/>
    <w:rsid w:val="DAF13CC8"/>
    <w:rsid w:val="DC9EAC15"/>
    <w:rsid w:val="DD6F0C65"/>
    <w:rsid w:val="DDCFDA51"/>
    <w:rsid w:val="DEF80FD2"/>
    <w:rsid w:val="DF5724C4"/>
    <w:rsid w:val="DFFDF23E"/>
    <w:rsid w:val="E52F4D5B"/>
    <w:rsid w:val="E5A60D52"/>
    <w:rsid w:val="E5FEDFFF"/>
    <w:rsid w:val="EBB738B7"/>
    <w:rsid w:val="EBD736C8"/>
    <w:rsid w:val="EDBF105D"/>
    <w:rsid w:val="EDE64F88"/>
    <w:rsid w:val="EF75AC57"/>
    <w:rsid w:val="EF7E0323"/>
    <w:rsid w:val="EFB7D17B"/>
    <w:rsid w:val="EFE997FA"/>
    <w:rsid w:val="EFEDD852"/>
    <w:rsid w:val="EFFED72C"/>
    <w:rsid w:val="F1BF782C"/>
    <w:rsid w:val="F26F759A"/>
    <w:rsid w:val="F3EF1AC2"/>
    <w:rsid w:val="F4AE728E"/>
    <w:rsid w:val="F60E215A"/>
    <w:rsid w:val="F63F96D5"/>
    <w:rsid w:val="F67AC209"/>
    <w:rsid w:val="F77F1F9A"/>
    <w:rsid w:val="F7D44346"/>
    <w:rsid w:val="F7DA8CC9"/>
    <w:rsid w:val="F7F68D0B"/>
    <w:rsid w:val="F8FFBD91"/>
    <w:rsid w:val="F9FFA587"/>
    <w:rsid w:val="FBB7BD3C"/>
    <w:rsid w:val="FBBED18A"/>
    <w:rsid w:val="FBEF7CDE"/>
    <w:rsid w:val="FBFFA0B8"/>
    <w:rsid w:val="FBFFD3A3"/>
    <w:rsid w:val="FDDE5234"/>
    <w:rsid w:val="FEBE870F"/>
    <w:rsid w:val="FEBEF160"/>
    <w:rsid w:val="FEDB155D"/>
    <w:rsid w:val="FEDB258B"/>
    <w:rsid w:val="FEDBFA48"/>
    <w:rsid w:val="FEDF5BC8"/>
    <w:rsid w:val="FEF316E2"/>
    <w:rsid w:val="FEF7091B"/>
    <w:rsid w:val="FF7578C3"/>
    <w:rsid w:val="FF772BFC"/>
    <w:rsid w:val="FF7EFD30"/>
    <w:rsid w:val="FF9F6D9D"/>
    <w:rsid w:val="FFE4801F"/>
    <w:rsid w:val="FFEF2679"/>
    <w:rsid w:val="FFEF747A"/>
    <w:rsid w:val="FFFDC92B"/>
    <w:rsid w:val="FFFF68B6"/>
    <w:rsid w:val="FFFFD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nhideWhenUsed="0" w:uiPriority="39" w:semiHidden="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宋体"/>
      <w:lang w:val="zh-CN" w:eastAsia="zh-CN" w:bidi="ar-SA"/>
    </w:rPr>
  </w:style>
  <w:style w:type="paragraph" w:styleId="2">
    <w:name w:val="heading 1"/>
    <w:basedOn w:val="1"/>
    <w:next w:val="1"/>
    <w:link w:val="63"/>
    <w:qFormat/>
    <w:uiPriority w:val="0"/>
    <w:pPr>
      <w:keepNext/>
      <w:tabs>
        <w:tab w:val="left" w:pos="1440"/>
        <w:tab w:val="left" w:pos="5670"/>
      </w:tabs>
      <w:spacing w:before="312" w:beforeLines="100" w:after="312" w:afterLines="100"/>
      <w:ind w:firstLine="2890" w:firstLineChars="1203"/>
      <w:outlineLvl w:val="0"/>
    </w:pPr>
    <w:rPr>
      <w:rFonts w:ascii="黑体" w:hAnsi="Times New Roman" w:eastAsia="黑体" w:cs="Times New Roman"/>
      <w:b/>
      <w:kern w:val="44"/>
      <w:sz w:val="24"/>
      <w:szCs w:val="28"/>
      <w:lang w:val="en-US"/>
    </w:rPr>
  </w:style>
  <w:style w:type="paragraph" w:styleId="3">
    <w:name w:val="heading 2"/>
    <w:basedOn w:val="1"/>
    <w:next w:val="1"/>
    <w:link w:val="65"/>
    <w:qFormat/>
    <w:uiPriority w:val="0"/>
    <w:pPr>
      <w:keepNext/>
      <w:keepLines/>
      <w:spacing w:before="120" w:after="120"/>
      <w:jc w:val="left"/>
      <w:outlineLvl w:val="1"/>
    </w:pPr>
    <w:rPr>
      <w:rFonts w:ascii="宋体" w:hAnsi="宋体" w:eastAsia="宋体" w:cs="Times New Roman"/>
      <w:b/>
      <w:kern w:val="2"/>
      <w:sz w:val="21"/>
      <w:szCs w:val="24"/>
      <w:lang w:val="en-US"/>
    </w:rPr>
  </w:style>
  <w:style w:type="paragraph" w:styleId="4">
    <w:name w:val="heading 3"/>
    <w:basedOn w:val="1"/>
    <w:next w:val="5"/>
    <w:link w:val="66"/>
    <w:qFormat/>
    <w:uiPriority w:val="0"/>
    <w:pPr>
      <w:keepNext/>
      <w:keepLines/>
      <w:shd w:val="clear" w:color="auto" w:fill="FFFFFF"/>
      <w:wordWrap w:val="0"/>
      <w:spacing w:line="390" w:lineRule="atLeast"/>
      <w:outlineLvl w:val="2"/>
    </w:pPr>
    <w:rPr>
      <w:rFonts w:ascii="宋体" w:hAnsi="宋体" w:eastAsia="宋体" w:cs="Times New Roman"/>
      <w:b/>
      <w:kern w:val="2"/>
      <w:sz w:val="21"/>
      <w:szCs w:val="21"/>
    </w:rPr>
  </w:style>
  <w:style w:type="paragraph" w:styleId="6">
    <w:name w:val="heading 4"/>
    <w:basedOn w:val="1"/>
    <w:next w:val="5"/>
    <w:link w:val="67"/>
    <w:qFormat/>
    <w:uiPriority w:val="0"/>
    <w:pPr>
      <w:keepNext/>
      <w:keepLines/>
      <w:spacing w:before="120" w:after="120"/>
      <w:outlineLvl w:val="3"/>
    </w:pPr>
    <w:rPr>
      <w:rFonts w:ascii="Arial" w:hAnsi="Arial" w:eastAsia="黑体" w:cs="Times New Roman"/>
      <w:b/>
      <w:kern w:val="2"/>
      <w:sz w:val="28"/>
      <w:lang w:val="en-US"/>
    </w:rPr>
  </w:style>
  <w:style w:type="paragraph" w:styleId="7">
    <w:name w:val="heading 5"/>
    <w:basedOn w:val="1"/>
    <w:next w:val="5"/>
    <w:link w:val="68"/>
    <w:qFormat/>
    <w:uiPriority w:val="0"/>
    <w:pPr>
      <w:keepNext/>
      <w:autoSpaceDE w:val="0"/>
      <w:autoSpaceDN w:val="0"/>
      <w:adjustRightInd w:val="0"/>
      <w:spacing w:before="156" w:beforeLines="50" w:after="156" w:afterLines="50"/>
      <w:outlineLvl w:val="4"/>
    </w:pPr>
    <w:rPr>
      <w:rFonts w:ascii="黑体" w:hAnsi="Times New Roman" w:eastAsia="黑体" w:cs="Times New Roman"/>
      <w:b/>
      <w:color w:val="000000"/>
      <w:sz w:val="28"/>
      <w:lang w:val="en-US"/>
    </w:rPr>
  </w:style>
  <w:style w:type="paragraph" w:styleId="8">
    <w:name w:val="heading 6"/>
    <w:basedOn w:val="1"/>
    <w:next w:val="1"/>
    <w:link w:val="69"/>
    <w:qFormat/>
    <w:uiPriority w:val="0"/>
    <w:pPr>
      <w:keepNext/>
      <w:keepLines/>
      <w:spacing w:before="240" w:after="64" w:line="320" w:lineRule="auto"/>
      <w:outlineLvl w:val="5"/>
    </w:pPr>
    <w:rPr>
      <w:rFonts w:ascii="Arial" w:hAnsi="Arial" w:eastAsia="黑体" w:cs="Times New Roman"/>
      <w:b/>
      <w:bCs/>
      <w:kern w:val="2"/>
      <w:sz w:val="24"/>
      <w:szCs w:val="24"/>
      <w:lang w:val="en-US"/>
    </w:rPr>
  </w:style>
  <w:style w:type="paragraph" w:styleId="9">
    <w:name w:val="heading 7"/>
    <w:basedOn w:val="1"/>
    <w:next w:val="1"/>
    <w:link w:val="70"/>
    <w:qFormat/>
    <w:uiPriority w:val="0"/>
    <w:pPr>
      <w:keepNext/>
      <w:keepLines/>
      <w:spacing w:before="240" w:after="64" w:line="320" w:lineRule="auto"/>
      <w:outlineLvl w:val="6"/>
    </w:pPr>
    <w:rPr>
      <w:rFonts w:ascii="Times New Roman" w:hAnsi="Times New Roman" w:eastAsia="宋体" w:cs="Times New Roman"/>
      <w:b/>
      <w:bCs/>
      <w:kern w:val="2"/>
      <w:sz w:val="24"/>
      <w:szCs w:val="24"/>
      <w:lang w:val="en-US"/>
    </w:rPr>
  </w:style>
  <w:style w:type="paragraph" w:styleId="10">
    <w:name w:val="heading 8"/>
    <w:basedOn w:val="1"/>
    <w:next w:val="1"/>
    <w:link w:val="71"/>
    <w:qFormat/>
    <w:uiPriority w:val="0"/>
    <w:pPr>
      <w:keepNext/>
      <w:keepLines/>
      <w:spacing w:before="240" w:after="64" w:line="320" w:lineRule="auto"/>
      <w:outlineLvl w:val="7"/>
    </w:pPr>
    <w:rPr>
      <w:rFonts w:ascii="Arial" w:hAnsi="Arial" w:eastAsia="黑体" w:cs="Times New Roman"/>
      <w:kern w:val="2"/>
      <w:sz w:val="24"/>
      <w:szCs w:val="24"/>
      <w:lang w:val="en-US"/>
    </w:rPr>
  </w:style>
  <w:style w:type="paragraph" w:styleId="11">
    <w:name w:val="heading 9"/>
    <w:basedOn w:val="1"/>
    <w:next w:val="1"/>
    <w:link w:val="72"/>
    <w:qFormat/>
    <w:uiPriority w:val="0"/>
    <w:pPr>
      <w:keepNext/>
      <w:keepLines/>
      <w:spacing w:before="240" w:after="64" w:line="320" w:lineRule="auto"/>
      <w:outlineLvl w:val="8"/>
    </w:pPr>
    <w:rPr>
      <w:rFonts w:ascii="Arial" w:hAnsi="Arial" w:eastAsia="黑体" w:cs="Times New Roman"/>
      <w:kern w:val="2"/>
      <w:sz w:val="21"/>
      <w:szCs w:val="21"/>
      <w:lang w:val="en-US"/>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12">
    <w:name w:val="List 3"/>
    <w:basedOn w:val="1"/>
    <w:qFormat/>
    <w:uiPriority w:val="0"/>
    <w:pPr>
      <w:ind w:left="1260" w:hanging="420"/>
    </w:pPr>
  </w:style>
  <w:style w:type="paragraph" w:styleId="13">
    <w:name w:val="List Number 2"/>
    <w:basedOn w:val="1"/>
    <w:qFormat/>
    <w:uiPriority w:val="0"/>
    <w:pPr>
      <w:tabs>
        <w:tab w:val="left" w:pos="1440"/>
      </w:tabs>
      <w:spacing w:line="360" w:lineRule="auto"/>
      <w:ind w:left="1440" w:hanging="1440"/>
    </w:pPr>
    <w:rPr>
      <w:sz w:val="24"/>
      <w:szCs w:val="24"/>
    </w:rPr>
  </w:style>
  <w:style w:type="paragraph" w:styleId="14">
    <w:name w:val="index 8"/>
    <w:basedOn w:val="1"/>
    <w:next w:val="1"/>
    <w:semiHidden/>
    <w:qFormat/>
    <w:uiPriority w:val="0"/>
    <w:pPr>
      <w:ind w:left="2940"/>
    </w:pPr>
  </w:style>
  <w:style w:type="paragraph" w:styleId="15">
    <w:name w:val="List Number"/>
    <w:basedOn w:val="1"/>
    <w:qFormat/>
    <w:uiPriority w:val="0"/>
    <w:pPr>
      <w:tabs>
        <w:tab w:val="left" w:pos="2952"/>
      </w:tabs>
      <w:ind w:left="2952" w:hanging="432"/>
    </w:pPr>
    <w:rPr>
      <w:szCs w:val="24"/>
    </w:rPr>
  </w:style>
  <w:style w:type="paragraph" w:styleId="16">
    <w:name w:val="index 5"/>
    <w:basedOn w:val="1"/>
    <w:next w:val="1"/>
    <w:semiHidden/>
    <w:qFormat/>
    <w:uiPriority w:val="0"/>
    <w:pPr>
      <w:ind w:left="1680"/>
    </w:pPr>
  </w:style>
  <w:style w:type="paragraph" w:styleId="17">
    <w:name w:val="Document Map"/>
    <w:basedOn w:val="1"/>
    <w:link w:val="74"/>
    <w:semiHidden/>
    <w:qFormat/>
    <w:uiPriority w:val="0"/>
    <w:pPr>
      <w:shd w:val="clear" w:color="auto" w:fill="000080"/>
    </w:pPr>
    <w:rPr>
      <w:rFonts w:ascii="Times New Roman" w:hAnsi="Times New Roman" w:eastAsia="宋体" w:cs="Times New Roman"/>
      <w:kern w:val="2"/>
      <w:sz w:val="21"/>
      <w:lang w:val="en-US"/>
    </w:rPr>
  </w:style>
  <w:style w:type="paragraph" w:styleId="18">
    <w:name w:val="annotation text"/>
    <w:basedOn w:val="1"/>
    <w:link w:val="75"/>
    <w:qFormat/>
    <w:uiPriority w:val="0"/>
    <w:pPr>
      <w:jc w:val="left"/>
    </w:pPr>
    <w:rPr>
      <w:rFonts w:ascii="Times New Roman" w:hAnsi="Times New Roman" w:eastAsia="宋体" w:cs="Times New Roman"/>
      <w:kern w:val="2"/>
      <w:sz w:val="21"/>
      <w:lang w:val="en-US"/>
    </w:rPr>
  </w:style>
  <w:style w:type="paragraph" w:styleId="19">
    <w:name w:val="index 6"/>
    <w:basedOn w:val="1"/>
    <w:next w:val="1"/>
    <w:semiHidden/>
    <w:qFormat/>
    <w:uiPriority w:val="0"/>
    <w:pPr>
      <w:ind w:left="2100"/>
    </w:pPr>
  </w:style>
  <w:style w:type="paragraph" w:styleId="20">
    <w:name w:val="Salutation"/>
    <w:basedOn w:val="1"/>
    <w:next w:val="1"/>
    <w:qFormat/>
    <w:uiPriority w:val="0"/>
    <w:rPr>
      <w:rFonts w:ascii="仿宋_GB2312" w:eastAsia="仿宋_GB2312"/>
      <w:sz w:val="28"/>
    </w:rPr>
  </w:style>
  <w:style w:type="paragraph" w:styleId="21">
    <w:name w:val="Body Text 3"/>
    <w:basedOn w:val="1"/>
    <w:qFormat/>
    <w:uiPriority w:val="0"/>
    <w:rPr>
      <w:rFonts w:ascii="仿宋_GB2312" w:hAnsi="Arial" w:eastAsia="仿宋_GB2312"/>
      <w:sz w:val="32"/>
    </w:rPr>
  </w:style>
  <w:style w:type="paragraph" w:styleId="22">
    <w:name w:val="Body Text"/>
    <w:basedOn w:val="1"/>
    <w:next w:val="23"/>
    <w:qFormat/>
    <w:uiPriority w:val="0"/>
    <w:rPr>
      <w:rFonts w:ascii="楷体_GB2312" w:hAnsi="Arial" w:eastAsia="楷体_GB2312"/>
      <w:sz w:val="28"/>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Body Text Indent"/>
    <w:basedOn w:val="1"/>
    <w:link w:val="76"/>
    <w:qFormat/>
    <w:uiPriority w:val="0"/>
    <w:pPr>
      <w:ind w:firstLine="645"/>
    </w:pPr>
    <w:rPr>
      <w:rFonts w:ascii="楷体_GB2312" w:hAnsi="Times New Roman" w:eastAsia="楷体_GB2312" w:cs="Times New Roman"/>
      <w:kern w:val="2"/>
      <w:sz w:val="32"/>
      <w:lang w:val="en-US"/>
    </w:rPr>
  </w:style>
  <w:style w:type="paragraph" w:styleId="25">
    <w:name w:val="index 4"/>
    <w:basedOn w:val="1"/>
    <w:next w:val="1"/>
    <w:semiHidden/>
    <w:qFormat/>
    <w:uiPriority w:val="0"/>
    <w:pPr>
      <w:ind w:left="1260"/>
    </w:pPr>
  </w:style>
  <w:style w:type="paragraph" w:styleId="26">
    <w:name w:val="Plain Text"/>
    <w:basedOn w:val="1"/>
    <w:link w:val="79"/>
    <w:qFormat/>
    <w:uiPriority w:val="0"/>
    <w:rPr>
      <w:rFonts w:ascii="宋体" w:hAnsi="Courier New" w:eastAsia="宋体" w:cs="Times New Roman"/>
      <w:kern w:val="2"/>
      <w:sz w:val="21"/>
      <w:lang w:val="en-US"/>
    </w:rPr>
  </w:style>
  <w:style w:type="paragraph" w:styleId="27">
    <w:name w:val="index 3"/>
    <w:basedOn w:val="1"/>
    <w:next w:val="1"/>
    <w:semiHidden/>
    <w:qFormat/>
    <w:uiPriority w:val="0"/>
    <w:pPr>
      <w:ind w:left="840"/>
    </w:pPr>
  </w:style>
  <w:style w:type="paragraph" w:styleId="28">
    <w:name w:val="Date"/>
    <w:basedOn w:val="1"/>
    <w:next w:val="1"/>
    <w:qFormat/>
    <w:uiPriority w:val="0"/>
    <w:pPr>
      <w:ind w:left="100" w:leftChars="2500"/>
    </w:pPr>
    <w:rPr>
      <w:sz w:val="28"/>
    </w:rPr>
  </w:style>
  <w:style w:type="paragraph" w:styleId="29">
    <w:name w:val="Body Text Indent 2"/>
    <w:basedOn w:val="1"/>
    <w:link w:val="81"/>
    <w:qFormat/>
    <w:uiPriority w:val="0"/>
    <w:pPr>
      <w:ind w:left="630" w:firstLine="645"/>
    </w:pPr>
    <w:rPr>
      <w:rFonts w:ascii="Arial" w:hAnsi="Arial" w:eastAsia="仿宋_GB2312" w:cs="Times New Roman"/>
      <w:kern w:val="2"/>
      <w:sz w:val="32"/>
      <w:lang w:val="en-US"/>
    </w:rPr>
  </w:style>
  <w:style w:type="paragraph" w:styleId="30">
    <w:name w:val="endnote text"/>
    <w:basedOn w:val="1"/>
    <w:qFormat/>
    <w:uiPriority w:val="0"/>
    <w:pPr>
      <w:snapToGrid w:val="0"/>
      <w:jc w:val="left"/>
    </w:pPr>
    <w:rPr>
      <w:szCs w:val="24"/>
    </w:rPr>
  </w:style>
  <w:style w:type="paragraph" w:styleId="31">
    <w:name w:val="Balloon Text"/>
    <w:basedOn w:val="1"/>
    <w:semiHidden/>
    <w:qFormat/>
    <w:uiPriority w:val="0"/>
    <w:rPr>
      <w:sz w:val="18"/>
      <w:szCs w:val="18"/>
    </w:rPr>
  </w:style>
  <w:style w:type="paragraph" w:styleId="32">
    <w:name w:val="footer"/>
    <w:basedOn w:val="1"/>
    <w:link w:val="82"/>
    <w:qFormat/>
    <w:uiPriority w:val="0"/>
    <w:pPr>
      <w:tabs>
        <w:tab w:val="center" w:pos="4153"/>
        <w:tab w:val="right" w:pos="8306"/>
      </w:tabs>
      <w:snapToGrid w:val="0"/>
      <w:jc w:val="left"/>
    </w:pPr>
    <w:rPr>
      <w:rFonts w:ascii="Times New Roman" w:hAnsi="Times New Roman" w:eastAsia="宋体" w:cs="Times New Roman"/>
      <w:kern w:val="2"/>
      <w:sz w:val="18"/>
    </w:rPr>
  </w:style>
  <w:style w:type="paragraph" w:styleId="33">
    <w:name w:val="header"/>
    <w:basedOn w:val="1"/>
    <w:qFormat/>
    <w:uiPriority w:val="0"/>
    <w:pPr>
      <w:pBdr>
        <w:bottom w:val="single" w:color="auto" w:sz="6" w:space="1"/>
      </w:pBdr>
      <w:tabs>
        <w:tab w:val="center" w:pos="4153"/>
        <w:tab w:val="right" w:pos="8306"/>
      </w:tabs>
      <w:snapToGrid w:val="0"/>
      <w:jc w:val="center"/>
    </w:pPr>
    <w:rPr>
      <w:sz w:val="18"/>
    </w:rPr>
  </w:style>
  <w:style w:type="paragraph" w:styleId="34">
    <w:name w:val="Signature"/>
    <w:basedOn w:val="1"/>
    <w:qFormat/>
    <w:uiPriority w:val="0"/>
    <w:pPr>
      <w:adjustRightInd w:val="0"/>
      <w:spacing w:after="600" w:line="312" w:lineRule="atLeast"/>
      <w:jc w:val="center"/>
      <w:textAlignment w:val="baseline"/>
    </w:pPr>
    <w:rPr>
      <w:rFonts w:eastAsia="仿宋_GB2312"/>
      <w:sz w:val="24"/>
    </w:rPr>
  </w:style>
  <w:style w:type="paragraph" w:styleId="35">
    <w:name w:val="index heading"/>
    <w:basedOn w:val="1"/>
    <w:next w:val="36"/>
    <w:semiHidden/>
    <w:qFormat/>
    <w:uiPriority w:val="0"/>
  </w:style>
  <w:style w:type="paragraph" w:styleId="36">
    <w:name w:val="index 1"/>
    <w:basedOn w:val="1"/>
    <w:next w:val="1"/>
    <w:semiHidden/>
    <w:qFormat/>
    <w:uiPriority w:val="0"/>
    <w:rPr>
      <w:rFonts w:ascii="仿宋_GB2312" w:hAnsi="宋体" w:eastAsia="仿宋_GB2312"/>
      <w:sz w:val="30"/>
      <w:szCs w:val="24"/>
    </w:rPr>
  </w:style>
  <w:style w:type="paragraph" w:styleId="37">
    <w:name w:val="Subtitle"/>
    <w:basedOn w:val="1"/>
    <w:next w:val="1"/>
    <w:qFormat/>
    <w:uiPriority w:val="0"/>
    <w:pPr>
      <w:widowControl/>
      <w:spacing w:after="600" w:line="276" w:lineRule="auto"/>
      <w:jc w:val="left"/>
    </w:pPr>
    <w:rPr>
      <w:rFonts w:ascii="Cambria" w:hAnsi="Cambria"/>
      <w:i/>
      <w:iCs/>
      <w:spacing w:val="13"/>
      <w:sz w:val="24"/>
      <w:szCs w:val="24"/>
      <w:lang w:eastAsia="en-US" w:bidi="en-US"/>
    </w:rPr>
  </w:style>
  <w:style w:type="paragraph" w:styleId="38">
    <w:name w:val="footnote text"/>
    <w:basedOn w:val="1"/>
    <w:qFormat/>
    <w:uiPriority w:val="0"/>
    <w:pPr>
      <w:snapToGrid w:val="0"/>
      <w:jc w:val="left"/>
    </w:pPr>
    <w:rPr>
      <w:sz w:val="18"/>
      <w:szCs w:val="18"/>
    </w:rPr>
  </w:style>
  <w:style w:type="paragraph" w:styleId="39">
    <w:name w:val="Body Text Indent 3"/>
    <w:basedOn w:val="1"/>
    <w:link w:val="86"/>
    <w:qFormat/>
    <w:uiPriority w:val="0"/>
    <w:pPr>
      <w:ind w:left="645" w:firstLine="645"/>
    </w:pPr>
    <w:rPr>
      <w:rFonts w:ascii="Arial" w:hAnsi="Arial" w:eastAsia="仿宋_GB2312" w:cs="Times New Roman"/>
      <w:color w:val="FFFF00"/>
      <w:kern w:val="2"/>
      <w:sz w:val="32"/>
      <w:lang w:val="en-US"/>
    </w:rPr>
  </w:style>
  <w:style w:type="paragraph" w:styleId="40">
    <w:name w:val="index 7"/>
    <w:basedOn w:val="1"/>
    <w:next w:val="1"/>
    <w:semiHidden/>
    <w:qFormat/>
    <w:uiPriority w:val="0"/>
    <w:pPr>
      <w:ind w:left="2520"/>
    </w:pPr>
  </w:style>
  <w:style w:type="paragraph" w:styleId="41">
    <w:name w:val="index 9"/>
    <w:basedOn w:val="1"/>
    <w:next w:val="1"/>
    <w:semiHidden/>
    <w:qFormat/>
    <w:uiPriority w:val="0"/>
    <w:pPr>
      <w:ind w:left="3360"/>
    </w:pPr>
  </w:style>
  <w:style w:type="paragraph" w:styleId="42">
    <w:name w:val="table of figures"/>
    <w:basedOn w:val="1"/>
    <w:next w:val="1"/>
    <w:semiHidden/>
    <w:qFormat/>
    <w:uiPriority w:val="0"/>
    <w:pPr>
      <w:ind w:left="840" w:hanging="420"/>
    </w:pPr>
  </w:style>
  <w:style w:type="paragraph" w:styleId="43">
    <w:name w:val="Body Text 2"/>
    <w:basedOn w:val="1"/>
    <w:qFormat/>
    <w:uiPriority w:val="0"/>
    <w:pPr>
      <w:widowControl/>
      <w:jc w:val="center"/>
    </w:pPr>
    <w:rPr>
      <w:rFonts w:ascii="楷体_GB2312" w:eastAsia="楷体_GB2312"/>
      <w:sz w:val="28"/>
    </w:rPr>
  </w:style>
  <w:style w:type="paragraph" w:styleId="4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lang w:val="en-US"/>
    </w:rPr>
  </w:style>
  <w:style w:type="paragraph" w:styleId="45">
    <w:name w:val="Normal (Web)"/>
    <w:basedOn w:val="1"/>
    <w:qFormat/>
    <w:uiPriority w:val="0"/>
    <w:pPr>
      <w:widowControl/>
      <w:spacing w:before="100" w:beforeAutospacing="1" w:after="100" w:afterAutospacing="1"/>
      <w:jc w:val="left"/>
    </w:pPr>
    <w:rPr>
      <w:rFonts w:ascii="Arial" w:hAnsi="Arial" w:eastAsia="Arial Unicode MS" w:cs="Arial"/>
      <w:sz w:val="24"/>
      <w:szCs w:val="24"/>
    </w:rPr>
  </w:style>
  <w:style w:type="paragraph" w:styleId="46">
    <w:name w:val="index 2"/>
    <w:basedOn w:val="1"/>
    <w:next w:val="1"/>
    <w:semiHidden/>
    <w:qFormat/>
    <w:uiPriority w:val="0"/>
    <w:pPr>
      <w:ind w:left="420"/>
    </w:pPr>
  </w:style>
  <w:style w:type="paragraph" w:styleId="47">
    <w:name w:val="Title"/>
    <w:basedOn w:val="1"/>
    <w:link w:val="64"/>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rPr>
  </w:style>
  <w:style w:type="paragraph" w:styleId="48">
    <w:name w:val="annotation subject"/>
    <w:basedOn w:val="18"/>
    <w:next w:val="18"/>
    <w:link w:val="90"/>
    <w:semiHidden/>
    <w:qFormat/>
    <w:uiPriority w:val="0"/>
    <w:rPr>
      <w:b/>
      <w:bCs/>
    </w:rPr>
  </w:style>
  <w:style w:type="table" w:styleId="50">
    <w:name w:val="Table Grid"/>
    <w:basedOn w:val="4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endnote reference"/>
    <w:qFormat/>
    <w:uiPriority w:val="0"/>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qFormat/>
    <w:uiPriority w:val="0"/>
    <w:rPr>
      <w:b/>
      <w:bCs/>
      <w:i/>
      <w:iCs/>
      <w:spacing w:val="10"/>
      <w:shd w:val="clear" w:color="auto" w:fill="auto"/>
    </w:rPr>
  </w:style>
  <w:style w:type="character" w:styleId="57">
    <w:name w:val="line number"/>
    <w:qFormat/>
    <w:uiPriority w:val="0"/>
  </w:style>
  <w:style w:type="character" w:styleId="58">
    <w:name w:val="HTML Typewriter"/>
    <w:qFormat/>
    <w:uiPriority w:val="0"/>
    <w:rPr>
      <w:rFonts w:ascii="宋体" w:hAnsi="宋体" w:eastAsia="宋体" w:cs="宋体"/>
      <w:sz w:val="24"/>
      <w:szCs w:val="24"/>
    </w:rPr>
  </w:style>
  <w:style w:type="character" w:styleId="59">
    <w:name w:val="Hyperlink"/>
    <w:qFormat/>
    <w:uiPriority w:val="99"/>
    <w:rPr>
      <w:color w:val="0000FF"/>
      <w:u w:val="single"/>
    </w:rPr>
  </w:style>
  <w:style w:type="character" w:styleId="60">
    <w:name w:val="annotation reference"/>
    <w:qFormat/>
    <w:uiPriority w:val="99"/>
    <w:rPr>
      <w:sz w:val="21"/>
    </w:rPr>
  </w:style>
  <w:style w:type="character" w:styleId="61">
    <w:name w:val="footnote reference"/>
    <w:qFormat/>
    <w:uiPriority w:val="0"/>
    <w:rPr>
      <w:vertAlign w:val="superscript"/>
    </w:rPr>
  </w:style>
  <w:style w:type="character" w:styleId="62">
    <w:name w:val="HTML Sample"/>
    <w:qFormat/>
    <w:uiPriority w:val="0"/>
    <w:rPr>
      <w:rFonts w:ascii="Courier New" w:hAnsi="宋体" w:eastAsia="宋体" w:cs="Courier New"/>
    </w:rPr>
  </w:style>
  <w:style w:type="character" w:customStyle="1" w:styleId="63">
    <w:name w:val="标题 1 Char"/>
    <w:link w:val="2"/>
    <w:qFormat/>
    <w:uiPriority w:val="0"/>
    <w:rPr>
      <w:rFonts w:ascii="黑体" w:eastAsia="黑体"/>
      <w:b/>
      <w:kern w:val="44"/>
      <w:sz w:val="24"/>
      <w:szCs w:val="28"/>
      <w:lang w:val="en-US" w:eastAsia="zh-CN" w:bidi="ar-SA"/>
    </w:rPr>
  </w:style>
  <w:style w:type="character" w:customStyle="1" w:styleId="64">
    <w:name w:val="标题 Char"/>
    <w:link w:val="47"/>
    <w:qFormat/>
    <w:uiPriority w:val="0"/>
    <w:rPr>
      <w:rFonts w:eastAsia="黑体"/>
      <w:b/>
      <w:sz w:val="28"/>
      <w:lang w:val="en-GB" w:eastAsia="zh-CN" w:bidi="ar-SA"/>
    </w:rPr>
  </w:style>
  <w:style w:type="character" w:customStyle="1" w:styleId="65">
    <w:name w:val="标题 2 Char"/>
    <w:link w:val="3"/>
    <w:qFormat/>
    <w:uiPriority w:val="0"/>
    <w:rPr>
      <w:rFonts w:ascii="宋体" w:hAnsi="宋体" w:eastAsia="宋体"/>
      <w:b/>
      <w:kern w:val="2"/>
      <w:sz w:val="21"/>
      <w:szCs w:val="24"/>
      <w:lang w:val="en-US" w:eastAsia="zh-CN" w:bidi="ar-SA"/>
    </w:rPr>
  </w:style>
  <w:style w:type="character" w:customStyle="1" w:styleId="66">
    <w:name w:val="标题 3 Char1"/>
    <w:link w:val="4"/>
    <w:qFormat/>
    <w:uiPriority w:val="0"/>
    <w:rPr>
      <w:rFonts w:ascii="宋体" w:hAnsi="宋体" w:eastAsia="宋体"/>
      <w:b/>
      <w:kern w:val="2"/>
      <w:sz w:val="21"/>
      <w:szCs w:val="21"/>
      <w:shd w:val="clear" w:color="auto" w:fill="FFFFFF"/>
    </w:rPr>
  </w:style>
  <w:style w:type="character" w:customStyle="1" w:styleId="67">
    <w:name w:val="标题 4 Char"/>
    <w:link w:val="6"/>
    <w:qFormat/>
    <w:uiPriority w:val="0"/>
    <w:rPr>
      <w:rFonts w:ascii="Arial" w:hAnsi="Arial" w:eastAsia="黑体"/>
      <w:b/>
      <w:kern w:val="2"/>
      <w:sz w:val="28"/>
      <w:lang w:val="en-US" w:eastAsia="zh-CN" w:bidi="ar-SA"/>
    </w:rPr>
  </w:style>
  <w:style w:type="character" w:customStyle="1" w:styleId="68">
    <w:name w:val="标题 5 Char"/>
    <w:link w:val="7"/>
    <w:qFormat/>
    <w:uiPriority w:val="0"/>
    <w:rPr>
      <w:rFonts w:ascii="黑体" w:eastAsia="黑体"/>
      <w:b/>
      <w:color w:val="000000"/>
      <w:sz w:val="28"/>
      <w:lang w:val="en-US" w:eastAsia="zh-CN" w:bidi="ar-SA"/>
    </w:rPr>
  </w:style>
  <w:style w:type="character" w:customStyle="1" w:styleId="69">
    <w:name w:val="标题 6 Char"/>
    <w:link w:val="8"/>
    <w:qFormat/>
    <w:uiPriority w:val="0"/>
    <w:rPr>
      <w:rFonts w:ascii="Arial" w:hAnsi="Arial" w:eastAsia="黑体"/>
      <w:b/>
      <w:bCs/>
      <w:kern w:val="2"/>
      <w:sz w:val="24"/>
      <w:szCs w:val="24"/>
      <w:lang w:val="en-US" w:eastAsia="zh-CN" w:bidi="ar-SA"/>
    </w:rPr>
  </w:style>
  <w:style w:type="character" w:customStyle="1" w:styleId="70">
    <w:name w:val="标题 7 Char"/>
    <w:link w:val="9"/>
    <w:qFormat/>
    <w:uiPriority w:val="0"/>
    <w:rPr>
      <w:rFonts w:eastAsia="宋体"/>
      <w:b/>
      <w:bCs/>
      <w:kern w:val="2"/>
      <w:sz w:val="24"/>
      <w:szCs w:val="24"/>
      <w:lang w:val="en-US" w:eastAsia="zh-CN" w:bidi="ar-SA"/>
    </w:rPr>
  </w:style>
  <w:style w:type="character" w:customStyle="1" w:styleId="71">
    <w:name w:val="标题 8 Char"/>
    <w:link w:val="10"/>
    <w:qFormat/>
    <w:uiPriority w:val="0"/>
    <w:rPr>
      <w:rFonts w:ascii="Arial" w:hAnsi="Arial" w:eastAsia="黑体"/>
      <w:kern w:val="2"/>
      <w:sz w:val="24"/>
      <w:szCs w:val="24"/>
      <w:lang w:val="en-US" w:eastAsia="zh-CN" w:bidi="ar-SA"/>
    </w:rPr>
  </w:style>
  <w:style w:type="character" w:customStyle="1" w:styleId="72">
    <w:name w:val="标题 9 Char"/>
    <w:link w:val="11"/>
    <w:qFormat/>
    <w:uiPriority w:val="0"/>
    <w:rPr>
      <w:rFonts w:ascii="Arial" w:hAnsi="Arial" w:eastAsia="黑体"/>
      <w:kern w:val="2"/>
      <w:sz w:val="21"/>
      <w:szCs w:val="21"/>
      <w:lang w:val="en-US" w:eastAsia="zh-CN" w:bidi="ar-SA"/>
    </w:rPr>
  </w:style>
  <w:style w:type="paragraph" w:customStyle="1" w:styleId="73">
    <w:name w:val="目录 71"/>
    <w:basedOn w:val="1"/>
    <w:next w:val="1"/>
    <w:semiHidden/>
    <w:qFormat/>
    <w:uiPriority w:val="0"/>
    <w:pPr>
      <w:ind w:left="1260"/>
      <w:jc w:val="left"/>
    </w:pPr>
    <w:rPr>
      <w:sz w:val="18"/>
    </w:rPr>
  </w:style>
  <w:style w:type="character" w:customStyle="1" w:styleId="74">
    <w:name w:val="文档结构图 Char"/>
    <w:link w:val="17"/>
    <w:qFormat/>
    <w:uiPriority w:val="0"/>
    <w:rPr>
      <w:rFonts w:eastAsia="宋体"/>
      <w:kern w:val="2"/>
      <w:sz w:val="21"/>
      <w:lang w:val="en-US" w:eastAsia="zh-CN" w:bidi="ar-SA"/>
    </w:rPr>
  </w:style>
  <w:style w:type="character" w:customStyle="1" w:styleId="75">
    <w:name w:val="批注文字 Char"/>
    <w:link w:val="18"/>
    <w:qFormat/>
    <w:uiPriority w:val="0"/>
    <w:rPr>
      <w:rFonts w:eastAsia="宋体"/>
      <w:kern w:val="2"/>
      <w:sz w:val="21"/>
      <w:lang w:val="en-US" w:eastAsia="zh-CN" w:bidi="ar-SA"/>
    </w:rPr>
  </w:style>
  <w:style w:type="character" w:customStyle="1" w:styleId="76">
    <w:name w:val="正文文本缩进 Char"/>
    <w:link w:val="24"/>
    <w:qFormat/>
    <w:uiPriority w:val="0"/>
    <w:rPr>
      <w:rFonts w:ascii="楷体_GB2312" w:eastAsia="楷体_GB2312"/>
      <w:kern w:val="2"/>
      <w:sz w:val="32"/>
      <w:lang w:val="en-US" w:eastAsia="zh-CN" w:bidi="ar-SA"/>
    </w:rPr>
  </w:style>
  <w:style w:type="paragraph" w:customStyle="1" w:styleId="77">
    <w:name w:val="目录 51"/>
    <w:basedOn w:val="1"/>
    <w:next w:val="1"/>
    <w:semiHidden/>
    <w:qFormat/>
    <w:uiPriority w:val="0"/>
    <w:pPr>
      <w:ind w:left="840"/>
      <w:jc w:val="left"/>
    </w:pPr>
    <w:rPr>
      <w:sz w:val="18"/>
    </w:rPr>
  </w:style>
  <w:style w:type="paragraph" w:customStyle="1" w:styleId="78">
    <w:name w:val="目录 31"/>
    <w:basedOn w:val="1"/>
    <w:next w:val="1"/>
    <w:semiHidden/>
    <w:qFormat/>
    <w:uiPriority w:val="0"/>
    <w:pPr>
      <w:ind w:left="420"/>
      <w:jc w:val="left"/>
    </w:pPr>
    <w:rPr>
      <w:i/>
    </w:rPr>
  </w:style>
  <w:style w:type="character" w:customStyle="1" w:styleId="79">
    <w:name w:val="纯文本 Char"/>
    <w:link w:val="26"/>
    <w:qFormat/>
    <w:uiPriority w:val="0"/>
    <w:rPr>
      <w:rFonts w:ascii="宋体" w:hAnsi="Courier New" w:eastAsia="宋体"/>
      <w:kern w:val="2"/>
      <w:sz w:val="21"/>
      <w:lang w:val="en-US" w:eastAsia="zh-CN" w:bidi="ar-SA"/>
    </w:rPr>
  </w:style>
  <w:style w:type="paragraph" w:customStyle="1" w:styleId="80">
    <w:name w:val="目录 81"/>
    <w:basedOn w:val="1"/>
    <w:next w:val="1"/>
    <w:semiHidden/>
    <w:qFormat/>
    <w:uiPriority w:val="0"/>
    <w:pPr>
      <w:ind w:left="1470"/>
      <w:jc w:val="left"/>
    </w:pPr>
    <w:rPr>
      <w:sz w:val="18"/>
    </w:rPr>
  </w:style>
  <w:style w:type="character" w:customStyle="1" w:styleId="81">
    <w:name w:val="正文文本缩进 2 Char"/>
    <w:link w:val="29"/>
    <w:qFormat/>
    <w:uiPriority w:val="0"/>
    <w:rPr>
      <w:rFonts w:ascii="Arial" w:hAnsi="Arial" w:eastAsia="仿宋_GB2312"/>
      <w:kern w:val="2"/>
      <w:sz w:val="32"/>
      <w:lang w:val="en-US" w:eastAsia="zh-CN" w:bidi="ar-SA"/>
    </w:rPr>
  </w:style>
  <w:style w:type="character" w:customStyle="1" w:styleId="82">
    <w:name w:val="页脚 Char"/>
    <w:link w:val="32"/>
    <w:qFormat/>
    <w:uiPriority w:val="0"/>
    <w:rPr>
      <w:kern w:val="2"/>
      <w:sz w:val="18"/>
    </w:rPr>
  </w:style>
  <w:style w:type="paragraph" w:customStyle="1" w:styleId="83">
    <w:name w:val="目录 11"/>
    <w:basedOn w:val="1"/>
    <w:next w:val="1"/>
    <w:qFormat/>
    <w:uiPriority w:val="39"/>
    <w:pPr>
      <w:spacing w:before="120" w:after="120"/>
      <w:jc w:val="left"/>
    </w:pPr>
    <w:rPr>
      <w:b/>
      <w:caps/>
    </w:rPr>
  </w:style>
  <w:style w:type="paragraph" w:customStyle="1" w:styleId="84">
    <w:name w:val="目录 41"/>
    <w:basedOn w:val="1"/>
    <w:next w:val="1"/>
    <w:semiHidden/>
    <w:qFormat/>
    <w:uiPriority w:val="0"/>
    <w:pPr>
      <w:ind w:left="630"/>
      <w:jc w:val="left"/>
    </w:pPr>
    <w:rPr>
      <w:sz w:val="18"/>
    </w:rPr>
  </w:style>
  <w:style w:type="paragraph" w:customStyle="1" w:styleId="85">
    <w:name w:val="目录 61"/>
    <w:basedOn w:val="1"/>
    <w:next w:val="1"/>
    <w:semiHidden/>
    <w:qFormat/>
    <w:uiPriority w:val="0"/>
    <w:pPr>
      <w:ind w:left="1050"/>
      <w:jc w:val="left"/>
    </w:pPr>
    <w:rPr>
      <w:sz w:val="18"/>
    </w:rPr>
  </w:style>
  <w:style w:type="character" w:customStyle="1" w:styleId="86">
    <w:name w:val="正文文本缩进 3 Char"/>
    <w:link w:val="39"/>
    <w:qFormat/>
    <w:uiPriority w:val="0"/>
    <w:rPr>
      <w:rFonts w:ascii="Arial" w:hAnsi="Arial" w:eastAsia="仿宋_GB2312"/>
      <w:color w:val="FFFF00"/>
      <w:kern w:val="2"/>
      <w:sz w:val="32"/>
      <w:lang w:val="en-US" w:eastAsia="zh-CN" w:bidi="ar-SA"/>
    </w:rPr>
  </w:style>
  <w:style w:type="paragraph" w:customStyle="1" w:styleId="87">
    <w:name w:val="目录 21"/>
    <w:basedOn w:val="1"/>
    <w:next w:val="1"/>
    <w:semiHidden/>
    <w:qFormat/>
    <w:uiPriority w:val="0"/>
    <w:pPr>
      <w:ind w:left="210"/>
      <w:jc w:val="left"/>
    </w:pPr>
    <w:rPr>
      <w:smallCaps/>
    </w:rPr>
  </w:style>
  <w:style w:type="paragraph" w:customStyle="1" w:styleId="88">
    <w:name w:val="目录 91"/>
    <w:basedOn w:val="1"/>
    <w:next w:val="1"/>
    <w:semiHidden/>
    <w:qFormat/>
    <w:uiPriority w:val="0"/>
    <w:pPr>
      <w:ind w:left="1680"/>
      <w:jc w:val="left"/>
    </w:pPr>
    <w:rPr>
      <w:sz w:val="18"/>
    </w:rPr>
  </w:style>
  <w:style w:type="character" w:customStyle="1" w:styleId="89">
    <w:name w:val="HTML 预设格式 Char"/>
    <w:link w:val="44"/>
    <w:qFormat/>
    <w:uiPriority w:val="0"/>
    <w:rPr>
      <w:rFonts w:ascii="黑体" w:hAnsi="Courier New" w:eastAsia="黑体" w:cs="Courier New"/>
      <w:lang w:val="en-US" w:eastAsia="zh-CN" w:bidi="ar-SA"/>
    </w:rPr>
  </w:style>
  <w:style w:type="character" w:customStyle="1" w:styleId="90">
    <w:name w:val="批注主题 Char"/>
    <w:link w:val="48"/>
    <w:qFormat/>
    <w:uiPriority w:val="0"/>
    <w:rPr>
      <w:rFonts w:eastAsia="宋体"/>
      <w:b/>
      <w:bCs/>
      <w:kern w:val="2"/>
      <w:sz w:val="21"/>
      <w:lang w:val="en-US" w:eastAsia="zh-CN" w:bidi="ar-SA"/>
    </w:rPr>
  </w:style>
  <w:style w:type="paragraph" w:customStyle="1" w:styleId="91">
    <w:name w:val="正文首行缩进1"/>
    <w:basedOn w:val="22"/>
    <w:qFormat/>
    <w:uiPriority w:val="0"/>
    <w:pPr>
      <w:spacing w:after="120"/>
      <w:ind w:firstLine="420" w:firstLineChars="100"/>
    </w:pPr>
    <w:rPr>
      <w:rFonts w:ascii="Times New Roman" w:hAnsi="Times New Roman" w:eastAsia="宋体"/>
      <w:sz w:val="21"/>
      <w:szCs w:val="24"/>
    </w:rPr>
  </w:style>
  <w:style w:type="paragraph" w:customStyle="1" w:styleId="92">
    <w:name w:val="样式1"/>
    <w:basedOn w:val="1"/>
    <w:qFormat/>
    <w:uiPriority w:val="0"/>
    <w:pPr>
      <w:spacing w:line="300" w:lineRule="auto"/>
      <w:ind w:firstLine="480" w:firstLineChars="200"/>
    </w:pPr>
    <w:rPr>
      <w:sz w:val="24"/>
      <w:szCs w:val="24"/>
    </w:rPr>
  </w:style>
  <w:style w:type="paragraph" w:customStyle="1" w:styleId="93">
    <w:name w:val="首行缩进"/>
    <w:basedOn w:val="1"/>
    <w:qFormat/>
    <w:uiPriority w:val="0"/>
    <w:pPr>
      <w:ind w:firstLine="480" w:firstLineChars="200"/>
    </w:pPr>
  </w:style>
  <w:style w:type="character" w:customStyle="1" w:styleId="94">
    <w:name w:val="明显强调1"/>
    <w:qFormat/>
    <w:uiPriority w:val="0"/>
    <w:rPr>
      <w:b/>
      <w:bCs/>
    </w:rPr>
  </w:style>
  <w:style w:type="character" w:customStyle="1" w:styleId="95">
    <w:name w:val="content_lineheight1"/>
    <w:qFormat/>
    <w:uiPriority w:val="0"/>
  </w:style>
  <w:style w:type="character" w:customStyle="1" w:styleId="96">
    <w:name w:val="明显引用 Char"/>
    <w:link w:val="97"/>
    <w:qFormat/>
    <w:uiPriority w:val="0"/>
    <w:rPr>
      <w:rFonts w:ascii="Calibri" w:hAnsi="Calibri" w:eastAsia="宋体"/>
      <w:b/>
      <w:bCs/>
      <w:i/>
      <w:iCs/>
      <w:sz w:val="22"/>
      <w:szCs w:val="22"/>
      <w:lang w:val="en-US" w:eastAsia="en-US" w:bidi="en-US"/>
    </w:rPr>
  </w:style>
  <w:style w:type="paragraph" w:styleId="97">
    <w:name w:val="Intense Quote"/>
    <w:basedOn w:val="1"/>
    <w:next w:val="1"/>
    <w:link w:val="96"/>
    <w:qFormat/>
    <w:uiPriority w:val="0"/>
    <w:pPr>
      <w:widowControl/>
      <w:pBdr>
        <w:bottom w:val="single" w:color="auto" w:sz="4" w:space="1"/>
      </w:pBdr>
      <w:spacing w:before="200" w:after="280" w:line="276" w:lineRule="auto"/>
      <w:ind w:left="1008" w:right="1152"/>
    </w:pPr>
    <w:rPr>
      <w:rFonts w:eastAsia="宋体" w:cs="Times New Roman"/>
      <w:b/>
      <w:bCs/>
      <w:i/>
      <w:iCs/>
      <w:sz w:val="22"/>
      <w:szCs w:val="22"/>
      <w:lang w:val="en-US" w:eastAsia="en-US" w:bidi="en-US"/>
    </w:rPr>
  </w:style>
  <w:style w:type="character" w:customStyle="1" w:styleId="98">
    <w:name w:val="Char Char17"/>
    <w:qFormat/>
    <w:uiPriority w:val="0"/>
    <w:rPr>
      <w:rFonts w:ascii="宋体" w:hAnsi="Courier New"/>
      <w:kern w:val="2"/>
      <w:sz w:val="21"/>
      <w:szCs w:val="21"/>
    </w:rPr>
  </w:style>
  <w:style w:type="character" w:customStyle="1" w:styleId="99">
    <w:name w:val="subtitle1"/>
    <w:qFormat/>
    <w:uiPriority w:val="0"/>
    <w:rPr>
      <w:rFonts w:hint="default" w:ascii="Georgia" w:hAnsi="Georgia"/>
      <w:b/>
      <w:bCs/>
      <w:color w:val="666666"/>
      <w:sz w:val="18"/>
      <w:szCs w:val="18"/>
    </w:rPr>
  </w:style>
  <w:style w:type="character" w:customStyle="1" w:styleId="100">
    <w:name w:val="纯文本 Char1"/>
    <w:qFormat/>
    <w:uiPriority w:val="0"/>
    <w:rPr>
      <w:rFonts w:ascii="宋体" w:hAnsi="Courier New" w:cs="Courier New"/>
      <w:kern w:val="2"/>
      <w:sz w:val="21"/>
      <w:szCs w:val="21"/>
    </w:rPr>
  </w:style>
  <w:style w:type="character" w:customStyle="1" w:styleId="101">
    <w:name w:val="t1"/>
    <w:qFormat/>
    <w:uiPriority w:val="0"/>
  </w:style>
  <w:style w:type="character" w:customStyle="1" w:styleId="102">
    <w:name w:val="正文缩进 Char1"/>
    <w:link w:val="103"/>
    <w:qFormat/>
    <w:uiPriority w:val="0"/>
    <w:rPr>
      <w:rFonts w:eastAsia="宋体"/>
      <w:lang w:bidi="ar-SA"/>
    </w:rPr>
  </w:style>
  <w:style w:type="paragraph" w:customStyle="1" w:styleId="103">
    <w:name w:val="正文缩进1"/>
    <w:basedOn w:val="1"/>
    <w:link w:val="102"/>
    <w:qFormat/>
    <w:uiPriority w:val="0"/>
    <w:pPr>
      <w:ind w:firstLine="420"/>
    </w:pPr>
    <w:rPr>
      <w:rFonts w:ascii="Times New Roman" w:hAnsi="Times New Roman" w:eastAsia="宋体" w:cs="Times New Roman"/>
    </w:rPr>
  </w:style>
  <w:style w:type="character" w:customStyle="1" w:styleId="104">
    <w:name w:val="标准小四 Char Char"/>
    <w:qFormat/>
    <w:uiPriority w:val="0"/>
    <w:rPr>
      <w:rFonts w:ascii="Arial" w:hAnsi="Arial" w:eastAsia="宋体"/>
      <w:kern w:val="2"/>
      <w:sz w:val="24"/>
      <w:szCs w:val="21"/>
      <w:lang w:val="en-US" w:eastAsia="zh-CN" w:bidi="ar-SA"/>
    </w:rPr>
  </w:style>
  <w:style w:type="character" w:customStyle="1" w:styleId="105">
    <w:name w:val="h Char Char"/>
    <w:qFormat/>
    <w:uiPriority w:val="0"/>
    <w:rPr>
      <w:rFonts w:eastAsia="宋体"/>
      <w:kern w:val="2"/>
      <w:sz w:val="18"/>
      <w:szCs w:val="18"/>
      <w:lang w:val="en-US" w:eastAsia="zh-CN" w:bidi="ar-SA"/>
    </w:rPr>
  </w:style>
  <w:style w:type="character" w:customStyle="1" w:styleId="106">
    <w:name w:val="point_normal1"/>
    <w:qFormat/>
    <w:uiPriority w:val="0"/>
    <w:rPr>
      <w:rFonts w:hint="default" w:ascii="Arial" w:hAnsi="Arial" w:cs="Arial"/>
      <w:sz w:val="18"/>
      <w:szCs w:val="18"/>
    </w:rPr>
  </w:style>
  <w:style w:type="character" w:customStyle="1" w:styleId="107">
    <w:name w:val="正文2 Char"/>
    <w:link w:val="108"/>
    <w:qFormat/>
    <w:uiPriority w:val="0"/>
    <w:rPr>
      <w:rFonts w:ascii="Calibri" w:hAnsi="Calibri" w:eastAsia="Calibri" w:cs="宋体"/>
      <w:sz w:val="24"/>
      <w:lang w:val="zh-CN"/>
    </w:rPr>
  </w:style>
  <w:style w:type="paragraph" w:customStyle="1" w:styleId="108">
    <w:name w:val="正文2"/>
    <w:basedOn w:val="1"/>
    <w:link w:val="107"/>
    <w:qFormat/>
    <w:uiPriority w:val="0"/>
    <w:pPr>
      <w:spacing w:before="156" w:line="360" w:lineRule="auto"/>
      <w:ind w:firstLine="510" w:firstLineChars="200"/>
    </w:pPr>
    <w:rPr>
      <w:rFonts w:cs="Times New Roman"/>
      <w:sz w:val="24"/>
    </w:rPr>
  </w:style>
  <w:style w:type="character" w:customStyle="1" w:styleId="109">
    <w:name w:val="小四 段落 宋体 Char Char Char Char Char"/>
    <w:qFormat/>
    <w:uiPriority w:val="0"/>
    <w:rPr>
      <w:rFonts w:eastAsia="宋体"/>
      <w:kern w:val="2"/>
      <w:sz w:val="24"/>
      <w:szCs w:val="24"/>
      <w:lang w:val="en-US" w:eastAsia="zh-CN" w:bidi="ar-SA"/>
    </w:rPr>
  </w:style>
  <w:style w:type="character" w:customStyle="1" w:styleId="110">
    <w:name w:val="Char Char28"/>
    <w:qFormat/>
    <w:uiPriority w:val="0"/>
    <w:rPr>
      <w:rFonts w:ascii="Arial" w:hAnsi="Arial" w:eastAsia="黑体" w:cs="Arial"/>
      <w:b/>
      <w:bCs/>
      <w:sz w:val="32"/>
      <w:szCs w:val="32"/>
    </w:rPr>
  </w:style>
  <w:style w:type="character" w:customStyle="1" w:styleId="111">
    <w:name w:val="小四 段落 宋体 Char Char Char Char1"/>
    <w:qFormat/>
    <w:uiPriority w:val="0"/>
    <w:rPr>
      <w:rFonts w:eastAsia="宋体"/>
      <w:kern w:val="2"/>
      <w:sz w:val="24"/>
      <w:szCs w:val="24"/>
      <w:lang w:val="en-US" w:eastAsia="zh-CN" w:bidi="ar-SA"/>
    </w:rPr>
  </w:style>
  <w:style w:type="character" w:customStyle="1" w:styleId="112">
    <w:name w:val="Char Char22"/>
    <w:qFormat/>
    <w:uiPriority w:val="0"/>
    <w:rPr>
      <w:b/>
      <w:bCs/>
      <w:kern w:val="2"/>
      <w:sz w:val="24"/>
      <w:szCs w:val="24"/>
    </w:rPr>
  </w:style>
  <w:style w:type="character" w:customStyle="1" w:styleId="113">
    <w:name w:val="样式 宋体 小四"/>
    <w:qFormat/>
    <w:uiPriority w:val="0"/>
    <w:rPr>
      <w:rFonts w:ascii="宋体" w:hAnsi="宋体"/>
      <w:sz w:val="24"/>
    </w:rPr>
  </w:style>
  <w:style w:type="character" w:customStyle="1" w:styleId="114">
    <w:name w:val="case31"/>
    <w:qFormat/>
    <w:uiPriority w:val="0"/>
    <w:rPr>
      <w:sz w:val="21"/>
      <w:szCs w:val="21"/>
    </w:rPr>
  </w:style>
  <w:style w:type="character" w:customStyle="1" w:styleId="11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6">
    <w:name w:val="无"/>
    <w:qFormat/>
    <w:uiPriority w:val="0"/>
  </w:style>
  <w:style w:type="character" w:customStyle="1" w:styleId="117">
    <w:name w:val="小四 段落 宋体 Char Char Char1"/>
    <w:qFormat/>
    <w:uiPriority w:val="0"/>
    <w:rPr>
      <w:rFonts w:ascii="宋体" w:hAnsi="宋体" w:eastAsia="宋体"/>
      <w:kern w:val="2"/>
      <w:sz w:val="24"/>
      <w:szCs w:val="24"/>
      <w:lang w:val="en-US" w:eastAsia="zh-CN" w:bidi="ar-SA"/>
    </w:rPr>
  </w:style>
  <w:style w:type="character" w:customStyle="1" w:styleId="118">
    <w:name w:val="标题 Char1"/>
    <w:qFormat/>
    <w:uiPriority w:val="0"/>
    <w:rPr>
      <w:rFonts w:ascii="Cambria" w:eastAsia="宋体" w:cs="Times New Roman"/>
      <w:b/>
      <w:bCs/>
      <w:sz w:val="32"/>
      <w:szCs w:val="32"/>
    </w:rPr>
  </w:style>
  <w:style w:type="character" w:customStyle="1" w:styleId="119">
    <w:name w:val="Char Char2"/>
    <w:qFormat/>
    <w:uiPriority w:val="0"/>
    <w:rPr>
      <w:rFonts w:ascii="宋体" w:hAnsi="Courier New" w:eastAsia="宋体"/>
      <w:kern w:val="2"/>
      <w:sz w:val="21"/>
      <w:szCs w:val="21"/>
      <w:lang w:val="en-US" w:eastAsia="zh-CN" w:bidi="ar-SA"/>
    </w:rPr>
  </w:style>
  <w:style w:type="character" w:customStyle="1" w:styleId="120">
    <w:name w:val="标准文本 Char Char"/>
    <w:qFormat/>
    <w:uiPriority w:val="0"/>
    <w:rPr>
      <w:rFonts w:eastAsia="宋体" w:cs="宋体"/>
      <w:kern w:val="2"/>
      <w:sz w:val="24"/>
      <w:szCs w:val="24"/>
      <w:lang w:val="en-US" w:eastAsia="zh-CN" w:bidi="ar-SA"/>
    </w:rPr>
  </w:style>
  <w:style w:type="character" w:customStyle="1" w:styleId="121">
    <w:name w:val="样式 首行缩进:  2 字符 Char Char"/>
    <w:link w:val="122"/>
    <w:qFormat/>
    <w:uiPriority w:val="0"/>
    <w:rPr>
      <w:rFonts w:eastAsia="宋体" w:cs="宋体"/>
      <w:kern w:val="2"/>
      <w:sz w:val="24"/>
      <w:lang w:val="en-US" w:eastAsia="zh-CN" w:bidi="ar-SA"/>
    </w:rPr>
  </w:style>
  <w:style w:type="paragraph" w:customStyle="1" w:styleId="122">
    <w:name w:val="样式 首行缩进:  2 字符"/>
    <w:basedOn w:val="1"/>
    <w:link w:val="121"/>
    <w:qFormat/>
    <w:uiPriority w:val="0"/>
    <w:pPr>
      <w:spacing w:line="360" w:lineRule="auto"/>
      <w:ind w:firstLine="480" w:firstLineChars="200"/>
    </w:pPr>
    <w:rPr>
      <w:rFonts w:ascii="Times New Roman" w:hAnsi="Times New Roman" w:eastAsia="宋体"/>
      <w:kern w:val="2"/>
      <w:sz w:val="24"/>
      <w:lang w:val="en-US"/>
    </w:rPr>
  </w:style>
  <w:style w:type="character" w:customStyle="1" w:styleId="123">
    <w:name w:val="param-value"/>
    <w:qFormat/>
    <w:uiPriority w:val="0"/>
  </w:style>
  <w:style w:type="character" w:customStyle="1" w:styleId="124">
    <w:name w:val="小四 段落 宋体 Char1"/>
    <w:qFormat/>
    <w:uiPriority w:val="0"/>
    <w:rPr>
      <w:rFonts w:eastAsia="宋体"/>
      <w:kern w:val="2"/>
      <w:sz w:val="24"/>
      <w:szCs w:val="24"/>
      <w:lang w:val="en-US" w:eastAsia="zh-CN" w:bidi="ar-SA"/>
    </w:rPr>
  </w:style>
  <w:style w:type="character" w:customStyle="1" w:styleId="125">
    <w:name w:val="标题 3 Char Char"/>
    <w:qFormat/>
    <w:uiPriority w:val="0"/>
    <w:rPr>
      <w:rFonts w:eastAsia="仿宋_GB2312"/>
      <w:b/>
      <w:bCs/>
      <w:kern w:val="2"/>
      <w:sz w:val="28"/>
      <w:szCs w:val="32"/>
      <w:lang w:val="en-US" w:eastAsia="zh-CN" w:bidi="ar-SA"/>
    </w:rPr>
  </w:style>
  <w:style w:type="character" w:customStyle="1" w:styleId="126">
    <w:name w:val="style131"/>
    <w:qFormat/>
    <w:uiPriority w:val="0"/>
    <w:rPr>
      <w:rFonts w:cs="Times New Roman"/>
      <w:sz w:val="18"/>
      <w:szCs w:val="18"/>
    </w:rPr>
  </w:style>
  <w:style w:type="character" w:customStyle="1" w:styleId="127">
    <w:name w:val="textcontents"/>
    <w:qFormat/>
    <w:uiPriority w:val="0"/>
  </w:style>
  <w:style w:type="character" w:customStyle="1" w:styleId="128">
    <w:name w:val="Char Char26"/>
    <w:qFormat/>
    <w:uiPriority w:val="0"/>
    <w:rPr>
      <w:b/>
      <w:bCs/>
      <w:kern w:val="2"/>
      <w:sz w:val="32"/>
      <w:szCs w:val="32"/>
    </w:rPr>
  </w:style>
  <w:style w:type="character" w:customStyle="1" w:styleId="129">
    <w:name w:val="3zw"/>
    <w:qFormat/>
    <w:uiPriority w:val="0"/>
  </w:style>
  <w:style w:type="character" w:customStyle="1" w:styleId="130">
    <w:name w:val="标准小四 Char"/>
    <w:qFormat/>
    <w:uiPriority w:val="0"/>
    <w:rPr>
      <w:rFonts w:ascii="Arial" w:hAnsi="Arial" w:eastAsia="宋体"/>
      <w:kern w:val="2"/>
      <w:sz w:val="24"/>
      <w:szCs w:val="21"/>
      <w:lang w:val="en-US" w:eastAsia="zh-CN" w:bidi="ar-SA"/>
    </w:rPr>
  </w:style>
  <w:style w:type="character" w:customStyle="1" w:styleId="131">
    <w:name w:val="纯文本 Char Char"/>
    <w:qFormat/>
    <w:uiPriority w:val="0"/>
    <w:rPr>
      <w:rFonts w:ascii="宋体" w:hAnsi="Courier New" w:eastAsia="宋体"/>
      <w:kern w:val="2"/>
      <w:sz w:val="21"/>
      <w:szCs w:val="21"/>
      <w:lang w:val="en-US" w:eastAsia="zh-CN" w:bidi="ar-SA"/>
    </w:rPr>
  </w:style>
  <w:style w:type="character" w:customStyle="1" w:styleId="132">
    <w:name w:val="apple-converted-space"/>
    <w:qFormat/>
    <w:uiPriority w:val="0"/>
  </w:style>
  <w:style w:type="character" w:customStyle="1" w:styleId="133">
    <w:name w:val="正文 + 宋体 Char"/>
    <w:qFormat/>
    <w:uiPriority w:val="0"/>
    <w:rPr>
      <w:rFonts w:eastAsia="宋体"/>
      <w:kern w:val="2"/>
      <w:sz w:val="21"/>
      <w:szCs w:val="24"/>
      <w:lang w:val="en-US" w:eastAsia="zh-CN" w:bidi="ar-SA"/>
    </w:rPr>
  </w:style>
  <w:style w:type="character" w:customStyle="1" w:styleId="134">
    <w:name w:val="不明显参考1"/>
    <w:qFormat/>
    <w:uiPriority w:val="0"/>
    <w:rPr>
      <w:smallCaps/>
    </w:rPr>
  </w:style>
  <w:style w:type="character" w:customStyle="1" w:styleId="135">
    <w:name w:val="Char Char21"/>
    <w:qFormat/>
    <w:uiPriority w:val="0"/>
    <w:rPr>
      <w:rFonts w:ascii="Arial" w:hAnsi="Arial" w:eastAsia="黑体"/>
      <w:kern w:val="2"/>
      <w:sz w:val="24"/>
      <w:szCs w:val="24"/>
    </w:rPr>
  </w:style>
  <w:style w:type="character" w:customStyle="1" w:styleId="136">
    <w:name w:val="华宇段落1 Char Char Char"/>
    <w:qFormat/>
    <w:uiPriority w:val="0"/>
    <w:rPr>
      <w:rFonts w:eastAsia="宋体"/>
      <w:bCs/>
      <w:kern w:val="2"/>
      <w:sz w:val="24"/>
      <w:szCs w:val="24"/>
      <w:lang w:val="en-US" w:eastAsia="zh-CN" w:bidi="ar-SA"/>
    </w:rPr>
  </w:style>
  <w:style w:type="character" w:customStyle="1" w:styleId="137">
    <w:name w:val="书籍标题1"/>
    <w:qFormat/>
    <w:uiPriority w:val="0"/>
    <w:rPr>
      <w:i/>
      <w:iCs/>
      <w:smallCaps/>
      <w:spacing w:val="5"/>
    </w:rPr>
  </w:style>
  <w:style w:type="character" w:customStyle="1" w:styleId="138">
    <w:name w:val="Char Char23"/>
    <w:qFormat/>
    <w:uiPriority w:val="0"/>
    <w:rPr>
      <w:rFonts w:ascii="Arial" w:hAnsi="Arial" w:eastAsia="黑体"/>
      <w:b/>
      <w:bCs/>
      <w:kern w:val="2"/>
      <w:sz w:val="24"/>
      <w:szCs w:val="24"/>
    </w:rPr>
  </w:style>
  <w:style w:type="character" w:customStyle="1" w:styleId="139">
    <w:name w:val="新图表正文 Char Char"/>
    <w:link w:val="140"/>
    <w:qFormat/>
    <w:locked/>
    <w:uiPriority w:val="0"/>
    <w:rPr>
      <w:rFonts w:ascii="宋体" w:hAnsi="宋体"/>
      <w:kern w:val="2"/>
      <w:sz w:val="18"/>
      <w:szCs w:val="21"/>
      <w:lang w:val="en-US" w:eastAsia="zh-CN" w:bidi="ar-SA"/>
    </w:rPr>
  </w:style>
  <w:style w:type="paragraph" w:customStyle="1" w:styleId="140">
    <w:name w:val="新图表正文"/>
    <w:link w:val="139"/>
    <w:qFormat/>
    <w:uiPriority w:val="0"/>
    <w:pPr>
      <w:jc w:val="both"/>
    </w:pPr>
    <w:rPr>
      <w:rFonts w:ascii="宋体" w:hAnsi="宋体" w:eastAsia="宋体" w:cs="Times New Roman"/>
      <w:kern w:val="2"/>
      <w:sz w:val="18"/>
      <w:szCs w:val="21"/>
      <w:lang w:val="en-US" w:eastAsia="zh-CN" w:bidi="ar-SA"/>
    </w:rPr>
  </w:style>
  <w:style w:type="character" w:customStyle="1" w:styleId="141">
    <w:name w:val="标准文本 Char"/>
    <w:qFormat/>
    <w:uiPriority w:val="0"/>
    <w:rPr>
      <w:rFonts w:eastAsia="宋体" w:cs="宋体"/>
      <w:kern w:val="2"/>
      <w:sz w:val="24"/>
      <w:szCs w:val="24"/>
      <w:lang w:val="en-US" w:eastAsia="zh-CN" w:bidi="ar-SA"/>
    </w:rPr>
  </w:style>
  <w:style w:type="character" w:customStyle="1" w:styleId="142">
    <w:name w:val="华宇段落1 Char Char"/>
    <w:qFormat/>
    <w:uiPriority w:val="0"/>
    <w:rPr>
      <w:rFonts w:eastAsia="宋体"/>
      <w:bCs/>
      <w:kern w:val="2"/>
      <w:sz w:val="24"/>
      <w:szCs w:val="24"/>
      <w:lang w:val="en-US" w:eastAsia="zh-CN" w:bidi="ar-SA"/>
    </w:rPr>
  </w:style>
  <w:style w:type="character" w:customStyle="1" w:styleId="143">
    <w:name w:val="para_small"/>
    <w:qFormat/>
    <w:uiPriority w:val="0"/>
  </w:style>
  <w:style w:type="character" w:customStyle="1" w:styleId="144">
    <w:name w:val="Char Char29"/>
    <w:qFormat/>
    <w:uiPriority w:val="0"/>
    <w:rPr>
      <w:rFonts w:ascii="Times New Roman" w:hAnsi="Times New Roman" w:eastAsia="宋体" w:cs="Times New Roman"/>
      <w:b/>
      <w:bCs/>
      <w:kern w:val="44"/>
      <w:sz w:val="44"/>
      <w:szCs w:val="44"/>
    </w:rPr>
  </w:style>
  <w:style w:type="character" w:customStyle="1" w:styleId="145">
    <w:name w:val="A2"/>
    <w:qFormat/>
    <w:uiPriority w:val="0"/>
    <w:rPr>
      <w:rFonts w:cs="Helvetica"/>
      <w:color w:val="000000"/>
      <w:sz w:val="18"/>
      <w:szCs w:val="18"/>
    </w:rPr>
  </w:style>
  <w:style w:type="character" w:customStyle="1" w:styleId="146">
    <w:name w:val="已访问的超链接1"/>
    <w:qFormat/>
    <w:uiPriority w:val="0"/>
    <w:rPr>
      <w:color w:val="auto"/>
      <w:u w:val="none"/>
    </w:rPr>
  </w:style>
  <w:style w:type="character" w:customStyle="1" w:styleId="147">
    <w:name w:val="明显参考1"/>
    <w:qFormat/>
    <w:uiPriority w:val="0"/>
    <w:rPr>
      <w:smallCaps/>
      <w:spacing w:val="5"/>
      <w:u w:val="single"/>
    </w:rPr>
  </w:style>
  <w:style w:type="character" w:customStyle="1" w:styleId="148">
    <w:name w:val="纯文本 Char Char Char1"/>
    <w:qFormat/>
    <w:uiPriority w:val="0"/>
    <w:rPr>
      <w:rFonts w:ascii="宋体" w:hAnsi="Courier New" w:eastAsia="宋体"/>
      <w:kern w:val="2"/>
      <w:sz w:val="21"/>
      <w:szCs w:val="21"/>
      <w:lang w:val="en-US" w:eastAsia="zh-CN" w:bidi="ar-SA"/>
    </w:rPr>
  </w:style>
  <w:style w:type="character" w:customStyle="1" w:styleId="149">
    <w:name w:val="特点 Char1"/>
    <w:qFormat/>
    <w:uiPriority w:val="0"/>
    <w:rPr>
      <w:rFonts w:eastAsia="宋体"/>
      <w:kern w:val="2"/>
      <w:sz w:val="21"/>
      <w:lang w:val="en-US" w:eastAsia="zh-CN" w:bidi="ar-SA"/>
    </w:rPr>
  </w:style>
  <w:style w:type="character" w:customStyle="1" w:styleId="150">
    <w:name w:val="无间隔 Char"/>
    <w:link w:val="151"/>
    <w:qFormat/>
    <w:uiPriority w:val="0"/>
    <w:rPr>
      <w:rFonts w:ascii="Calibri" w:hAnsi="Calibri" w:eastAsia="微软雅黑"/>
      <w:kern w:val="2"/>
      <w:sz w:val="24"/>
      <w:szCs w:val="22"/>
      <w:lang w:val="en-US" w:eastAsia="zh-CN" w:bidi="ar-SA"/>
    </w:rPr>
  </w:style>
  <w:style w:type="paragraph" w:styleId="151">
    <w:name w:val="No Spacing"/>
    <w:link w:val="150"/>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52">
    <w:name w:val="listbenefit"/>
    <w:qFormat/>
    <w:uiPriority w:val="0"/>
  </w:style>
  <w:style w:type="character" w:customStyle="1" w:styleId="153">
    <w:name w:val="Title1 Char"/>
    <w:qFormat/>
    <w:uiPriority w:val="0"/>
    <w:rPr>
      <w:rFonts w:eastAsia="宋体"/>
      <w:b/>
      <w:bCs/>
      <w:kern w:val="44"/>
      <w:sz w:val="44"/>
      <w:szCs w:val="44"/>
      <w:lang w:val="en-US" w:eastAsia="zh-CN" w:bidi="ar-SA"/>
    </w:rPr>
  </w:style>
  <w:style w:type="character" w:customStyle="1" w:styleId="154">
    <w:name w:val="content"/>
    <w:qFormat/>
    <w:uiPriority w:val="0"/>
  </w:style>
  <w:style w:type="character" w:customStyle="1" w:styleId="155">
    <w:name w:val="style13"/>
    <w:qFormat/>
    <w:uiPriority w:val="0"/>
    <w:rPr>
      <w:sz w:val="18"/>
      <w:szCs w:val="18"/>
    </w:rPr>
  </w:style>
  <w:style w:type="character" w:customStyle="1" w:styleId="156">
    <w:name w:val="Char Char25"/>
    <w:qFormat/>
    <w:uiPriority w:val="0"/>
    <w:rPr>
      <w:rFonts w:ascii="Arial" w:hAnsi="Arial" w:eastAsia="黑体"/>
      <w:b/>
      <w:kern w:val="2"/>
      <w:sz w:val="28"/>
    </w:rPr>
  </w:style>
  <w:style w:type="character" w:customStyle="1" w:styleId="157">
    <w:name w:val="样式 非加粗"/>
    <w:qFormat/>
    <w:uiPriority w:val="0"/>
    <w:rPr>
      <w:rFonts w:eastAsia="宋体"/>
      <w:sz w:val="28"/>
    </w:rPr>
  </w:style>
  <w:style w:type="character" w:customStyle="1" w:styleId="158">
    <w:name w:val="小四 段落 宋体 Char Char Char Char Char Char"/>
    <w:qFormat/>
    <w:uiPriority w:val="0"/>
    <w:rPr>
      <w:rFonts w:eastAsia="宋体"/>
      <w:kern w:val="2"/>
      <w:sz w:val="24"/>
      <w:szCs w:val="24"/>
      <w:lang w:val="en-US" w:eastAsia="zh-CN" w:bidi="ar-SA"/>
    </w:rPr>
  </w:style>
  <w:style w:type="character" w:customStyle="1" w:styleId="159">
    <w:name w:val="表格抬头 Char"/>
    <w:link w:val="160"/>
    <w:qFormat/>
    <w:locked/>
    <w:uiPriority w:val="0"/>
    <w:rPr>
      <w:rFonts w:ascii="黑体" w:eastAsia="黑体"/>
      <w:b/>
      <w:kern w:val="2"/>
      <w:sz w:val="21"/>
      <w:lang w:bidi="ar-SA"/>
    </w:rPr>
  </w:style>
  <w:style w:type="paragraph" w:customStyle="1" w:styleId="160">
    <w:name w:val="表格抬头"/>
    <w:basedOn w:val="1"/>
    <w:link w:val="159"/>
    <w:qFormat/>
    <w:uiPriority w:val="0"/>
    <w:pPr>
      <w:jc w:val="center"/>
    </w:pPr>
    <w:rPr>
      <w:rFonts w:ascii="黑体" w:hAnsi="Times New Roman" w:eastAsia="黑体" w:cs="Times New Roman"/>
      <w:b/>
      <w:kern w:val="2"/>
      <w:sz w:val="21"/>
    </w:rPr>
  </w:style>
  <w:style w:type="character" w:customStyle="1" w:styleId="161">
    <w:name w:val="普通文字1 Char"/>
    <w:qFormat/>
    <w:uiPriority w:val="0"/>
    <w:rPr>
      <w:rFonts w:ascii="宋体" w:eastAsia="宋体"/>
      <w:kern w:val="2"/>
      <w:sz w:val="21"/>
      <w:szCs w:val="21"/>
      <w:lang w:val="en-US" w:eastAsia="zh-CN" w:bidi="ar-SA"/>
    </w:rPr>
  </w:style>
  <w:style w:type="character" w:customStyle="1" w:styleId="162">
    <w:name w:val="111111 Char"/>
    <w:link w:val="163"/>
    <w:qFormat/>
    <w:uiPriority w:val="0"/>
    <w:rPr>
      <w:rFonts w:ascii="宋体" w:hAnsi="宋体" w:eastAsia="黑体" w:cs="宋体"/>
      <w:b/>
      <w:bCs/>
      <w:kern w:val="2"/>
      <w:sz w:val="21"/>
      <w:szCs w:val="21"/>
      <w:lang w:val="en-US" w:eastAsia="zh-CN" w:bidi="ar-SA"/>
    </w:rPr>
  </w:style>
  <w:style w:type="paragraph" w:customStyle="1" w:styleId="163">
    <w:name w:val="111111"/>
    <w:basedOn w:val="1"/>
    <w:link w:val="162"/>
    <w:qFormat/>
    <w:uiPriority w:val="0"/>
    <w:pPr>
      <w:spacing w:before="120" w:after="120"/>
      <w:jc w:val="center"/>
    </w:pPr>
    <w:rPr>
      <w:rFonts w:ascii="宋体" w:hAnsi="宋体" w:eastAsia="黑体"/>
      <w:b/>
      <w:bCs/>
      <w:kern w:val="2"/>
      <w:sz w:val="21"/>
      <w:szCs w:val="21"/>
      <w:lang w:val="en-US"/>
    </w:rPr>
  </w:style>
  <w:style w:type="character" w:customStyle="1" w:styleId="164">
    <w:name w:val="Char Char20"/>
    <w:qFormat/>
    <w:uiPriority w:val="0"/>
    <w:rPr>
      <w:rFonts w:ascii="Arial" w:hAnsi="Arial" w:eastAsia="黑体"/>
      <w:kern w:val="2"/>
      <w:sz w:val="21"/>
      <w:szCs w:val="21"/>
    </w:rPr>
  </w:style>
  <w:style w:type="character" w:customStyle="1" w:styleId="165">
    <w:name w:val="样式 首行缩进:  2 字符 Char"/>
    <w:qFormat/>
    <w:uiPriority w:val="0"/>
    <w:rPr>
      <w:rFonts w:eastAsia="宋体" w:cs="宋体"/>
      <w:kern w:val="2"/>
      <w:sz w:val="24"/>
      <w:lang w:val="en-US" w:eastAsia="zh-CN" w:bidi="ar-SA"/>
    </w:rPr>
  </w:style>
  <w:style w:type="character" w:customStyle="1" w:styleId="166">
    <w:name w:val="标题 3 Char"/>
    <w:qFormat/>
    <w:uiPriority w:val="0"/>
    <w:rPr>
      <w:rFonts w:ascii="宋体" w:hAnsi="宋体" w:eastAsia="宋体"/>
      <w:b/>
      <w:bCs/>
      <w:kern w:val="2"/>
      <w:sz w:val="24"/>
      <w:szCs w:val="32"/>
      <w:lang w:val="en-US" w:eastAsia="zh-CN" w:bidi="ar-SA"/>
    </w:rPr>
  </w:style>
  <w:style w:type="character" w:customStyle="1" w:styleId="167">
    <w:name w:val="引用 Char"/>
    <w:link w:val="168"/>
    <w:qFormat/>
    <w:uiPriority w:val="0"/>
    <w:rPr>
      <w:rFonts w:ascii="Calibri" w:hAnsi="Calibri" w:eastAsia="宋体"/>
      <w:i/>
      <w:iCs/>
      <w:sz w:val="22"/>
      <w:szCs w:val="22"/>
      <w:lang w:val="en-US" w:eastAsia="en-US" w:bidi="en-US"/>
    </w:rPr>
  </w:style>
  <w:style w:type="paragraph" w:styleId="168">
    <w:name w:val="Quote"/>
    <w:basedOn w:val="1"/>
    <w:next w:val="1"/>
    <w:link w:val="167"/>
    <w:qFormat/>
    <w:uiPriority w:val="0"/>
    <w:pPr>
      <w:widowControl/>
      <w:spacing w:before="200" w:line="276" w:lineRule="auto"/>
      <w:ind w:left="360" w:right="360"/>
      <w:jc w:val="left"/>
    </w:pPr>
    <w:rPr>
      <w:rFonts w:eastAsia="宋体" w:cs="Times New Roman"/>
      <w:i/>
      <w:iCs/>
      <w:sz w:val="22"/>
      <w:szCs w:val="22"/>
      <w:lang w:val="en-US" w:eastAsia="en-US" w:bidi="en-US"/>
    </w:rPr>
  </w:style>
  <w:style w:type="character" w:customStyle="1" w:styleId="169">
    <w:name w:val="normalfont1"/>
    <w:qFormat/>
    <w:uiPriority w:val="0"/>
    <w:rPr>
      <w:rFonts w:hint="default" w:ascii="ˎ̥" w:hAnsi="ˎ̥"/>
      <w:sz w:val="18"/>
      <w:szCs w:val="18"/>
      <w:u w:val="none"/>
    </w:rPr>
  </w:style>
  <w:style w:type="character" w:customStyle="1" w:styleId="170">
    <w:name w:val="纯文本 Char Char Char"/>
    <w:qFormat/>
    <w:uiPriority w:val="0"/>
    <w:rPr>
      <w:rFonts w:ascii="宋体" w:hAnsi="Courier New" w:eastAsia="宋体"/>
      <w:kern w:val="2"/>
      <w:sz w:val="21"/>
      <w:szCs w:val="21"/>
      <w:lang w:val="en-US" w:eastAsia="zh-CN" w:bidi="ar-SA"/>
    </w:rPr>
  </w:style>
  <w:style w:type="character" w:customStyle="1" w:styleId="171">
    <w:name w:val="Char Char24"/>
    <w:qFormat/>
    <w:uiPriority w:val="0"/>
    <w:rPr>
      <w:b/>
      <w:bCs/>
      <w:kern w:val="2"/>
      <w:sz w:val="28"/>
      <w:szCs w:val="28"/>
    </w:rPr>
  </w:style>
  <w:style w:type="character" w:customStyle="1" w:styleId="172">
    <w:name w:val="concon"/>
    <w:qFormat/>
    <w:uiPriority w:val="0"/>
  </w:style>
  <w:style w:type="character" w:customStyle="1" w:styleId="173">
    <w:name w:val="title_emph1"/>
    <w:qFormat/>
    <w:uiPriority w:val="0"/>
    <w:rPr>
      <w:rFonts w:ascii="Arial" w:cs="Arial"/>
      <w:b/>
      <w:bCs/>
      <w:sz w:val="18"/>
      <w:szCs w:val="18"/>
    </w:rPr>
  </w:style>
  <w:style w:type="character" w:customStyle="1" w:styleId="174">
    <w:name w:val="不明显强调1"/>
    <w:qFormat/>
    <w:uiPriority w:val="0"/>
    <w:rPr>
      <w:i/>
      <w:iCs/>
    </w:rPr>
  </w:style>
  <w:style w:type="character" w:customStyle="1" w:styleId="175">
    <w:name w:val="Char Char27"/>
    <w:qFormat/>
    <w:uiPriority w:val="0"/>
    <w:rPr>
      <w:b/>
      <w:bCs/>
      <w:kern w:val="44"/>
      <w:sz w:val="44"/>
      <w:szCs w:val="44"/>
    </w:rPr>
  </w:style>
  <w:style w:type="character" w:customStyle="1" w:styleId="176">
    <w:name w:val="ih151"/>
    <w:qFormat/>
    <w:uiPriority w:val="0"/>
    <w:rPr>
      <w:color w:val="666666"/>
      <w:sz w:val="18"/>
      <w:szCs w:val="18"/>
      <w:u w:val="none"/>
    </w:rPr>
  </w:style>
  <w:style w:type="character" w:customStyle="1" w:styleId="177">
    <w:name w:val="2nd level Char"/>
    <w:qFormat/>
    <w:uiPriority w:val="0"/>
    <w:rPr>
      <w:rFonts w:ascii="Arial" w:hAnsi="Arial" w:eastAsia="黑体"/>
      <w:b/>
      <w:bCs/>
      <w:kern w:val="2"/>
      <w:sz w:val="32"/>
      <w:szCs w:val="32"/>
      <w:lang w:val="en-US" w:eastAsia="zh-CN" w:bidi="ar-SA"/>
    </w:rPr>
  </w:style>
  <w:style w:type="character" w:customStyle="1" w:styleId="178">
    <w:name w:val="小四 段落 宋体 Char Char Char Char Char Char Char Char"/>
    <w:qFormat/>
    <w:uiPriority w:val="0"/>
    <w:rPr>
      <w:rFonts w:eastAsia="宋体"/>
      <w:kern w:val="2"/>
      <w:sz w:val="24"/>
      <w:szCs w:val="24"/>
      <w:lang w:val="en-US" w:eastAsia="zh-CN" w:bidi="ar-SA"/>
    </w:rPr>
  </w:style>
  <w:style w:type="paragraph" w:customStyle="1" w:styleId="179">
    <w:name w:val="我的正文"/>
    <w:basedOn w:val="1"/>
    <w:qFormat/>
    <w:uiPriority w:val="0"/>
    <w:pPr>
      <w:widowControl/>
      <w:spacing w:line="360" w:lineRule="auto"/>
      <w:ind w:firstLine="420"/>
      <w:jc w:val="left"/>
    </w:pPr>
    <w:rPr>
      <w:rFonts w:ascii="宋体" w:hAnsi="宋体"/>
      <w:szCs w:val="21"/>
    </w:rPr>
  </w:style>
  <w:style w:type="paragraph" w:customStyle="1" w:styleId="180">
    <w:name w:val="Char1 Char Char Char"/>
    <w:basedOn w:val="1"/>
    <w:qFormat/>
    <w:uiPriority w:val="0"/>
    <w:rPr>
      <w:rFonts w:ascii="Tahoma" w:hAnsi="Tahoma"/>
      <w:sz w:val="24"/>
    </w:rPr>
  </w:style>
  <w:style w:type="paragraph" w:customStyle="1" w:styleId="1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182">
    <w:name w:val="Char Char"/>
    <w:basedOn w:val="1"/>
    <w:qFormat/>
    <w:uiPriority w:val="0"/>
    <w:rPr>
      <w:rFonts w:ascii="Tahoma" w:hAnsi="Tahoma" w:cs="Tahoma"/>
      <w:sz w:val="24"/>
    </w:rPr>
  </w:style>
  <w:style w:type="paragraph" w:customStyle="1" w:styleId="183">
    <w:name w:val="font6"/>
    <w:basedOn w:val="1"/>
    <w:qFormat/>
    <w:uiPriority w:val="0"/>
    <w:pPr>
      <w:widowControl/>
      <w:spacing w:before="100" w:beforeAutospacing="1" w:after="100" w:afterAutospacing="1"/>
      <w:jc w:val="left"/>
    </w:pPr>
    <w:rPr>
      <w:rFonts w:ascii="宋体" w:hAnsi="宋体"/>
      <w:b/>
      <w:bCs/>
    </w:rPr>
  </w:style>
  <w:style w:type="paragraph" w:customStyle="1" w:styleId="184">
    <w:name w:val="a"/>
    <w:basedOn w:val="1"/>
    <w:qFormat/>
    <w:uiPriority w:val="0"/>
    <w:pPr>
      <w:widowControl/>
      <w:spacing w:before="100" w:beforeAutospacing="1" w:after="100" w:afterAutospacing="1"/>
    </w:pPr>
    <w:rPr>
      <w:rFonts w:ascii="宋体" w:hAnsi="宋体"/>
      <w:sz w:val="24"/>
      <w:szCs w:val="24"/>
    </w:rPr>
  </w:style>
  <w:style w:type="paragraph" w:customStyle="1" w:styleId="185">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rPr>
  </w:style>
  <w:style w:type="paragraph" w:customStyle="1" w:styleId="186">
    <w:name w:val="丁华正文"/>
    <w:basedOn w:val="39"/>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87">
    <w:name w:val="font13"/>
    <w:basedOn w:val="1"/>
    <w:qFormat/>
    <w:uiPriority w:val="0"/>
    <w:pPr>
      <w:widowControl/>
      <w:spacing w:before="100" w:beforeAutospacing="1" w:after="100" w:afterAutospacing="1"/>
      <w:jc w:val="left"/>
    </w:pPr>
    <w:rPr>
      <w:i/>
      <w:iCs/>
      <w:sz w:val="36"/>
      <w:szCs w:val="36"/>
    </w:rPr>
  </w:style>
  <w:style w:type="paragraph" w:customStyle="1" w:styleId="188">
    <w:name w:val="标题3"/>
    <w:basedOn w:val="4"/>
    <w:qFormat/>
    <w:uiPriority w:val="0"/>
    <w:pPr>
      <w:keepNext w:val="0"/>
      <w:keepLines w:val="0"/>
      <w:spacing w:line="360" w:lineRule="auto"/>
    </w:pPr>
    <w:rPr>
      <w:rFonts w:eastAsia="仿宋_GB2312"/>
      <w:b w:val="0"/>
      <w:bCs/>
      <w:kern w:val="0"/>
      <w:sz w:val="30"/>
      <w:szCs w:val="32"/>
    </w:rPr>
  </w:style>
  <w:style w:type="paragraph" w:customStyle="1" w:styleId="189">
    <w:name w:val="1"/>
    <w:basedOn w:val="1"/>
    <w:next w:val="43"/>
    <w:qFormat/>
    <w:uiPriority w:val="0"/>
    <w:pPr>
      <w:spacing w:line="360" w:lineRule="auto"/>
    </w:pPr>
    <w:rPr>
      <w:rFonts w:eastAsia="仿宋_GB2312"/>
      <w:sz w:val="24"/>
      <w:szCs w:val="24"/>
    </w:rPr>
  </w:style>
  <w:style w:type="paragraph" w:customStyle="1" w:styleId="190">
    <w:name w:val="xl25"/>
    <w:basedOn w:val="1"/>
    <w:qFormat/>
    <w:uiPriority w:val="0"/>
    <w:pPr>
      <w:widowControl/>
      <w:pBdr>
        <w:right w:val="single" w:color="auto" w:sz="4" w:space="0"/>
      </w:pBdr>
      <w:spacing w:before="100" w:beforeAutospacing="1" w:after="100" w:afterAutospacing="1"/>
      <w:jc w:val="center"/>
    </w:pPr>
    <w:rPr>
      <w:szCs w:val="21"/>
    </w:rPr>
  </w:style>
  <w:style w:type="paragraph" w:customStyle="1" w:styleId="191">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rPr>
  </w:style>
  <w:style w:type="paragraph" w:customStyle="1" w:styleId="19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193">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194">
    <w:name w:val="Char Char Char Char Char Char Char Char Char Char Char Char Char Char Char Char Char Char Char Char Char"/>
    <w:basedOn w:val="1"/>
    <w:qFormat/>
    <w:uiPriority w:val="0"/>
    <w:rPr>
      <w:rFonts w:ascii="Tahoma" w:hAnsi="Tahoma"/>
      <w:sz w:val="24"/>
    </w:rPr>
  </w:style>
  <w:style w:type="paragraph" w:customStyle="1" w:styleId="195">
    <w:name w:val="标题2，章节第二层"/>
    <w:basedOn w:val="1"/>
    <w:next w:val="196"/>
    <w:qFormat/>
    <w:uiPriority w:val="0"/>
    <w:pPr>
      <w:numPr>
        <w:ilvl w:val="4"/>
        <w:numId w:val="1"/>
      </w:numPr>
      <w:tabs>
        <w:tab w:val="left" w:pos="630"/>
        <w:tab w:val="left" w:pos="992"/>
        <w:tab w:val="clear" w:pos="2100"/>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196">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szCs w:val="21"/>
    </w:rPr>
  </w:style>
  <w:style w:type="paragraph" w:customStyle="1" w:styleId="19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rPr>
  </w:style>
  <w:style w:type="paragraph" w:customStyle="1" w:styleId="198">
    <w:name w:val="论文正文"/>
    <w:basedOn w:val="29"/>
    <w:qFormat/>
    <w:uiPriority w:val="0"/>
    <w:pPr>
      <w:spacing w:line="360" w:lineRule="auto"/>
      <w:ind w:left="0" w:firstLine="200" w:firstLineChars="200"/>
      <w:jc w:val="left"/>
    </w:pPr>
    <w:rPr>
      <w:rFonts w:ascii="Times New Roman" w:hAnsi="Times New Roman"/>
      <w:sz w:val="28"/>
      <w:szCs w:val="24"/>
    </w:rPr>
  </w:style>
  <w:style w:type="paragraph" w:customStyle="1" w:styleId="199">
    <w:name w:val="Char Char Char Char Char Char Char"/>
    <w:basedOn w:val="1"/>
    <w:qFormat/>
    <w:uiPriority w:val="0"/>
    <w:pPr>
      <w:jc w:val="left"/>
    </w:pPr>
    <w:rPr>
      <w:rFonts w:ascii="Tahoma" w:hAnsi="Tahoma"/>
      <w:sz w:val="24"/>
    </w:rPr>
  </w:style>
  <w:style w:type="paragraph" w:customStyle="1" w:styleId="200">
    <w:name w:val="章标题"/>
    <w:next w:val="201"/>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0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2">
    <w:name w:val="正文文本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20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04">
    <w:name w:val="正文文本 21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205">
    <w:name w:val="Char Char Char Char Char Char Char Char"/>
    <w:basedOn w:val="1"/>
    <w:qFormat/>
    <w:uiPriority w:val="0"/>
    <w:rPr>
      <w:rFonts w:ascii="Tahoma" w:hAnsi="Tahoma" w:cs="Tahoma"/>
      <w:sz w:val="24"/>
    </w:rPr>
  </w:style>
  <w:style w:type="paragraph" w:customStyle="1" w:styleId="206">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207">
    <w:name w:val="二级条标题"/>
    <w:basedOn w:val="1"/>
    <w:next w:val="201"/>
    <w:qFormat/>
    <w:uiPriority w:val="0"/>
    <w:pPr>
      <w:widowControl/>
      <w:tabs>
        <w:tab w:val="left" w:pos="2240"/>
      </w:tabs>
      <w:ind w:hanging="420"/>
      <w:outlineLvl w:val="3"/>
    </w:pPr>
    <w:rPr>
      <w:rFonts w:eastAsia="黑体"/>
    </w:rPr>
  </w:style>
  <w:style w:type="paragraph" w:customStyle="1" w:styleId="208">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rPr>
  </w:style>
  <w:style w:type="paragraph" w:customStyle="1" w:styleId="209">
    <w:name w:val="样式 样式 首行缩进:  2 字符 + 行距: 1.5 倍行距"/>
    <w:basedOn w:val="1"/>
    <w:qFormat/>
    <w:uiPriority w:val="0"/>
    <w:pPr>
      <w:spacing w:line="360" w:lineRule="auto"/>
      <w:ind w:firstLine="470" w:firstLineChars="196"/>
    </w:pPr>
    <w:rPr>
      <w:sz w:val="24"/>
    </w:rPr>
  </w:style>
  <w:style w:type="paragraph" w:customStyle="1" w:styleId="210">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211">
    <w:name w:val="Char Char Char"/>
    <w:basedOn w:val="1"/>
    <w:qFormat/>
    <w:uiPriority w:val="0"/>
    <w:rPr>
      <w:rFonts w:ascii="Tahoma" w:hAnsi="Tahoma"/>
      <w:sz w:val="24"/>
    </w:rPr>
  </w:style>
  <w:style w:type="paragraph" w:customStyle="1" w:styleId="212">
    <w:name w:val="Char1 Char Char Char1"/>
    <w:basedOn w:val="1"/>
    <w:qFormat/>
    <w:uiPriority w:val="0"/>
    <w:rPr>
      <w:rFonts w:ascii="Tahoma" w:hAnsi="Tahoma" w:cs="Tahoma"/>
      <w:sz w:val="24"/>
    </w:rPr>
  </w:style>
  <w:style w:type="paragraph" w:customStyle="1" w:styleId="213">
    <w:name w:val="tableau"/>
    <w:basedOn w:val="1"/>
    <w:qFormat/>
    <w:uiPriority w:val="0"/>
    <w:pPr>
      <w:widowControl/>
      <w:spacing w:before="20" w:after="20"/>
      <w:jc w:val="center"/>
    </w:pPr>
    <w:rPr>
      <w:rFonts w:ascii="Arial" w:hAnsi="Arial"/>
      <w:sz w:val="16"/>
      <w:lang w:val="en-GB" w:eastAsia="en-US"/>
    </w:rPr>
  </w:style>
  <w:style w:type="paragraph" w:customStyle="1" w:styleId="214">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15">
    <w:name w:val="_Style 42"/>
    <w:basedOn w:val="1"/>
    <w:next w:val="22"/>
    <w:qFormat/>
    <w:uiPriority w:val="0"/>
    <w:rPr>
      <w:rFonts w:ascii="楷体_GB2312" w:hAnsi="Arial" w:eastAsia="楷体_GB2312"/>
      <w:sz w:val="28"/>
    </w:rPr>
  </w:style>
  <w:style w:type="paragraph" w:customStyle="1" w:styleId="216">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217">
    <w:name w:val="greytypebeni"/>
    <w:basedOn w:val="1"/>
    <w:qFormat/>
    <w:uiPriority w:val="0"/>
    <w:pPr>
      <w:widowControl/>
      <w:jc w:val="left"/>
    </w:pPr>
    <w:rPr>
      <w:rFonts w:ascii="宋体" w:hAnsi="宋体"/>
      <w:sz w:val="24"/>
      <w:szCs w:val="24"/>
    </w:rPr>
  </w:style>
  <w:style w:type="paragraph" w:customStyle="1" w:styleId="218">
    <w:name w:val="Char1"/>
    <w:basedOn w:val="1"/>
    <w:qFormat/>
    <w:uiPriority w:val="0"/>
    <w:pPr>
      <w:widowControl/>
      <w:spacing w:after="160" w:line="240" w:lineRule="exact"/>
      <w:jc w:val="left"/>
    </w:pPr>
    <w:rPr>
      <w:rFonts w:ascii="Verdana" w:hAnsi="Verdana" w:eastAsia="仿宋_GB2312"/>
      <w:sz w:val="24"/>
      <w:lang w:eastAsia="en-US"/>
    </w:rPr>
  </w:style>
  <w:style w:type="paragraph" w:customStyle="1" w:styleId="219">
    <w:name w:val="标准文本"/>
    <w:basedOn w:val="1"/>
    <w:qFormat/>
    <w:uiPriority w:val="0"/>
    <w:pPr>
      <w:spacing w:line="360" w:lineRule="auto"/>
      <w:ind w:firstLine="480" w:firstLineChars="200"/>
    </w:pPr>
    <w:rPr>
      <w:sz w:val="24"/>
      <w:szCs w:val="24"/>
    </w:rPr>
  </w:style>
  <w:style w:type="paragraph" w:customStyle="1" w:styleId="220">
    <w:name w:val="Char Char1 Char Char Char Char Char Char Char"/>
    <w:basedOn w:val="1"/>
    <w:qFormat/>
    <w:uiPriority w:val="0"/>
    <w:rPr>
      <w:rFonts w:ascii="Tahoma" w:hAnsi="Tahoma" w:cs="Tahoma"/>
      <w:sz w:val="24"/>
    </w:rPr>
  </w:style>
  <w:style w:type="paragraph" w:customStyle="1" w:styleId="221">
    <w:name w:val="Char Char1"/>
    <w:basedOn w:val="1"/>
    <w:qFormat/>
    <w:uiPriority w:val="0"/>
    <w:rPr>
      <w:rFonts w:ascii="Tahoma" w:hAnsi="Tahoma" w:cs="Tahoma"/>
      <w:sz w:val="24"/>
    </w:rPr>
  </w:style>
  <w:style w:type="paragraph" w:customStyle="1" w:styleId="222">
    <w:name w:val="font9"/>
    <w:basedOn w:val="1"/>
    <w:qFormat/>
    <w:uiPriority w:val="0"/>
    <w:pPr>
      <w:widowControl/>
      <w:spacing w:before="100" w:beforeAutospacing="1" w:after="100" w:afterAutospacing="1"/>
      <w:jc w:val="left"/>
    </w:pPr>
    <w:rPr>
      <w:b/>
      <w:bCs/>
    </w:rPr>
  </w:style>
  <w:style w:type="paragraph" w:customStyle="1" w:styleId="2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224">
    <w:name w:val="Char Char Char Char Char"/>
    <w:basedOn w:val="1"/>
    <w:qFormat/>
    <w:uiPriority w:val="0"/>
    <w:rPr>
      <w:rFonts w:ascii="Tahoma" w:hAnsi="Tahoma"/>
      <w:sz w:val="24"/>
    </w:rPr>
  </w:style>
  <w:style w:type="paragraph" w:customStyle="1" w:styleId="225">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226">
    <w:name w:val="Pa6"/>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227">
    <w:name w:val="样式 样式 标题 3H3sect1.2.3BOD 0Heading 3 - oldh3l3CTLevel 3 Head... +..."/>
    <w:basedOn w:val="1"/>
    <w:qFormat/>
    <w:uiPriority w:val="0"/>
    <w:pPr>
      <w:keepNext/>
      <w:keepLines/>
      <w:spacing w:before="156" w:beforeLines="50" w:after="156" w:afterLines="50"/>
      <w:jc w:val="left"/>
      <w:outlineLvl w:val="2"/>
    </w:pPr>
    <w:rPr>
      <w:b/>
      <w:bCs/>
      <w:sz w:val="24"/>
    </w:rPr>
  </w:style>
  <w:style w:type="paragraph" w:customStyle="1" w:styleId="22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rPr>
  </w:style>
  <w:style w:type="paragraph" w:customStyle="1" w:styleId="229">
    <w:name w:val="Char Char Char Char"/>
    <w:basedOn w:val="1"/>
    <w:qFormat/>
    <w:uiPriority w:val="0"/>
    <w:pPr>
      <w:widowControl/>
      <w:spacing w:after="160" w:line="240" w:lineRule="exact"/>
      <w:jc w:val="center"/>
    </w:pPr>
    <w:rPr>
      <w:rFonts w:ascii="黑体" w:hAnsi="Verdana" w:eastAsia="黑体"/>
      <w:sz w:val="32"/>
      <w:szCs w:val="32"/>
      <w:lang w:eastAsia="en-US"/>
    </w:rPr>
  </w:style>
  <w:style w:type="paragraph" w:customStyle="1" w:styleId="230">
    <w:name w:val="Char Char Char Char Char Char Char Char Char Char Char Char Char"/>
    <w:basedOn w:val="1"/>
    <w:qFormat/>
    <w:uiPriority w:val="0"/>
    <w:pPr>
      <w:widowControl/>
      <w:spacing w:after="160" w:line="240" w:lineRule="exact"/>
      <w:jc w:val="left"/>
    </w:pPr>
    <w:rPr>
      <w:szCs w:val="24"/>
    </w:rPr>
  </w:style>
  <w:style w:type="paragraph" w:customStyle="1" w:styleId="231">
    <w:name w:val="Char11"/>
    <w:basedOn w:val="1"/>
    <w:qFormat/>
    <w:uiPriority w:val="0"/>
    <w:rPr>
      <w:rFonts w:ascii="仿宋_GB2312" w:hAnsi="宋体" w:eastAsia="仿宋_GB2312"/>
      <w:b/>
      <w:sz w:val="32"/>
      <w:szCs w:val="32"/>
    </w:rPr>
  </w:style>
  <w:style w:type="paragraph" w:customStyle="1" w:styleId="232">
    <w:name w:val="列出段落2"/>
    <w:basedOn w:val="1"/>
    <w:qFormat/>
    <w:uiPriority w:val="0"/>
    <w:pPr>
      <w:widowControl/>
      <w:ind w:left="720"/>
      <w:jc w:val="left"/>
    </w:pPr>
    <w:rPr>
      <w:rFonts w:ascii="Arial" w:hAnsi="Arial" w:eastAsia="黑体" w:cs="Arial"/>
      <w:sz w:val="24"/>
      <w:szCs w:val="24"/>
      <w:lang w:eastAsia="en-US"/>
    </w:rPr>
  </w:style>
  <w:style w:type="paragraph" w:customStyle="1" w:styleId="233">
    <w:name w:val="Char Char1 Char"/>
    <w:basedOn w:val="1"/>
    <w:qFormat/>
    <w:uiPriority w:val="0"/>
    <w:pPr>
      <w:widowControl/>
      <w:spacing w:after="160" w:line="240" w:lineRule="exact"/>
      <w:jc w:val="left"/>
    </w:pPr>
    <w:rPr>
      <w:rFonts w:ascii="Verdana" w:hAnsi="Verdana"/>
      <w:lang w:eastAsia="en-US"/>
    </w:rPr>
  </w:style>
  <w:style w:type="paragraph" w:customStyle="1" w:styleId="234">
    <w:name w:val="Char"/>
    <w:basedOn w:val="1"/>
    <w:semiHidden/>
    <w:qFormat/>
    <w:uiPriority w:val="0"/>
    <w:rPr>
      <w:rFonts w:ascii="Tahoma" w:hAnsi="Tahoma" w:cs="仿宋_GB2312"/>
      <w:sz w:val="24"/>
      <w:szCs w:val="28"/>
    </w:rPr>
  </w:style>
  <w:style w:type="paragraph" w:customStyle="1" w:styleId="23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236">
    <w:name w:val="正文1"/>
    <w:basedOn w:val="1"/>
    <w:next w:val="1"/>
    <w:qFormat/>
    <w:uiPriority w:val="0"/>
    <w:pPr>
      <w:spacing w:before="156" w:line="360" w:lineRule="auto"/>
      <w:ind w:firstLine="510" w:firstLineChars="200"/>
    </w:pPr>
    <w:rPr>
      <w:sz w:val="24"/>
    </w:rPr>
  </w:style>
  <w:style w:type="paragraph" w:customStyle="1" w:styleId="237">
    <w:name w:val="Item Step in Tabl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238">
    <w:name w:val="Default Text"/>
    <w:basedOn w:val="1"/>
    <w:qFormat/>
    <w:uiPriority w:val="0"/>
    <w:pPr>
      <w:widowControl/>
      <w:jc w:val="left"/>
    </w:pPr>
    <w:rPr>
      <w:sz w:val="24"/>
      <w:lang w:eastAsia="en-US"/>
    </w:rPr>
  </w:style>
  <w:style w:type="paragraph" w:customStyle="1" w:styleId="239">
    <w:name w:val="Char Char Char Char Char1"/>
    <w:basedOn w:val="1"/>
    <w:qFormat/>
    <w:uiPriority w:val="0"/>
    <w:rPr>
      <w:rFonts w:ascii="Tahoma" w:hAnsi="Tahoma" w:cs="Tahoma"/>
      <w:sz w:val="24"/>
    </w:rPr>
  </w:style>
  <w:style w:type="paragraph" w:customStyle="1" w:styleId="240">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41">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242">
    <w:name w:val="列表内容"/>
    <w:basedOn w:val="1"/>
    <w:next w:val="1"/>
    <w:qFormat/>
    <w:uiPriority w:val="0"/>
    <w:pPr>
      <w:widowControl/>
      <w:tabs>
        <w:tab w:val="left" w:pos="840"/>
      </w:tabs>
      <w:ind w:left="840" w:hanging="420"/>
      <w:jc w:val="left"/>
    </w:pPr>
    <w:rPr>
      <w:sz w:val="18"/>
      <w:szCs w:val="24"/>
    </w:rPr>
  </w:style>
  <w:style w:type="paragraph" w:customStyle="1" w:styleId="243">
    <w:name w:val="7"/>
    <w:basedOn w:val="1"/>
    <w:next w:val="45"/>
    <w:qFormat/>
    <w:uiPriority w:val="0"/>
    <w:pPr>
      <w:widowControl/>
      <w:spacing w:before="100" w:beforeAutospacing="1" w:after="100" w:afterAutospacing="1"/>
      <w:jc w:val="left"/>
    </w:pPr>
    <w:rPr>
      <w:rFonts w:ascii="宋体" w:hAnsi="宋体"/>
      <w:sz w:val="24"/>
    </w:rPr>
  </w:style>
  <w:style w:type="paragraph" w:customStyle="1" w:styleId="24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5">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6">
    <w:name w:val="正文3"/>
    <w:basedOn w:val="1"/>
    <w:qFormat/>
    <w:uiPriority w:val="0"/>
  </w:style>
  <w:style w:type="paragraph" w:customStyle="1" w:styleId="247">
    <w:name w:val="正文 首行缩进:  2 字符 Char"/>
    <w:basedOn w:val="1"/>
    <w:qFormat/>
    <w:uiPriority w:val="0"/>
    <w:pPr>
      <w:spacing w:line="360" w:lineRule="auto"/>
      <w:ind w:firstLine="480"/>
    </w:pPr>
    <w:rPr>
      <w:sz w:val="24"/>
    </w:rPr>
  </w:style>
  <w:style w:type="paragraph" w:customStyle="1" w:styleId="248">
    <w:name w:val="Char Char Char Char Char Char Char Char Char Char Char Char Char Char"/>
    <w:basedOn w:val="1"/>
    <w:qFormat/>
    <w:uiPriority w:val="0"/>
    <w:rPr>
      <w:rFonts w:ascii="Tahoma" w:hAnsi="Tahoma"/>
      <w:sz w:val="24"/>
    </w:rPr>
  </w:style>
  <w:style w:type="paragraph" w:customStyle="1" w:styleId="24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rPr>
  </w:style>
  <w:style w:type="paragraph" w:customStyle="1" w:styleId="250">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51">
    <w:name w:val="flType"/>
    <w:basedOn w:val="252"/>
    <w:qFormat/>
    <w:uiPriority w:val="0"/>
    <w:pPr>
      <w:spacing w:after="284"/>
    </w:pPr>
    <w:rPr>
      <w:rFonts w:eastAsia="宋体"/>
      <w:b w:val="0"/>
    </w:rPr>
  </w:style>
  <w:style w:type="paragraph" w:customStyle="1" w:styleId="252">
    <w:name w:val="flName"/>
    <w:basedOn w:val="253"/>
    <w:qFormat/>
    <w:uiPriority w:val="0"/>
    <w:pPr>
      <w:spacing w:before="0" w:line="113" w:lineRule="atLeast"/>
    </w:pPr>
  </w:style>
  <w:style w:type="paragraph" w:customStyle="1" w:styleId="253">
    <w:name w:val="flNote"/>
    <w:basedOn w:val="1"/>
    <w:qFormat/>
    <w:uiPriority w:val="0"/>
    <w:pPr>
      <w:adjustRightInd w:val="0"/>
      <w:spacing w:before="567" w:line="360" w:lineRule="atLeast"/>
      <w:jc w:val="center"/>
      <w:textAlignment w:val="baseline"/>
    </w:pPr>
    <w:rPr>
      <w:rFonts w:eastAsia="黑体"/>
      <w:b/>
      <w:sz w:val="24"/>
    </w:rPr>
  </w:style>
  <w:style w:type="paragraph" w:customStyle="1" w:styleId="254">
    <w:name w:val="表格内文字"/>
    <w:basedOn w:val="1"/>
    <w:qFormat/>
    <w:uiPriority w:val="0"/>
    <w:pPr>
      <w:spacing w:line="300" w:lineRule="atLeast"/>
    </w:pPr>
    <w:rPr>
      <w:sz w:val="18"/>
      <w:szCs w:val="24"/>
    </w:rPr>
  </w:style>
  <w:style w:type="paragraph" w:customStyle="1" w:styleId="2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256">
    <w:name w:val="表格"/>
    <w:basedOn w:val="1"/>
    <w:qFormat/>
    <w:uiPriority w:val="0"/>
    <w:pPr>
      <w:snapToGrid w:val="0"/>
      <w:ind w:firstLine="21" w:firstLineChars="21"/>
    </w:pPr>
    <w:rPr>
      <w:rFonts w:ascii="宋体" w:hAnsi="宋体"/>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sz w:val="24"/>
      <w:szCs w:val="24"/>
    </w:rPr>
  </w:style>
  <w:style w:type="paragraph" w:customStyle="1" w:styleId="258">
    <w:name w:val="Char Char Char Char Char Char Char Char Char Char Char Char Char Char Char Char Char Char Char Char Char Char Char"/>
    <w:basedOn w:val="1"/>
    <w:qFormat/>
    <w:uiPriority w:val="0"/>
    <w:rPr>
      <w:rFonts w:ascii="Tahoma" w:hAnsi="Tahoma" w:cs="Tahoma"/>
      <w:sz w:val="24"/>
    </w:rPr>
  </w:style>
  <w:style w:type="paragraph" w:customStyle="1" w:styleId="259">
    <w:name w:val="Char Char Char Char Char Char Char Char Char Char Char Char Char1"/>
    <w:basedOn w:val="17"/>
    <w:qFormat/>
    <w:uiPriority w:val="0"/>
    <w:rPr>
      <w:rFonts w:ascii="Tahoma" w:hAnsi="Tahoma"/>
      <w:sz w:val="24"/>
      <w:szCs w:val="24"/>
    </w:rPr>
  </w:style>
  <w:style w:type="paragraph" w:customStyle="1" w:styleId="260">
    <w:name w:val="正文文本缩进 31"/>
    <w:basedOn w:val="1"/>
    <w:qFormat/>
    <w:uiPriority w:val="0"/>
    <w:pPr>
      <w:tabs>
        <w:tab w:val="left" w:pos="0"/>
      </w:tabs>
      <w:spacing w:line="360" w:lineRule="auto"/>
      <w:ind w:firstLine="504" w:firstLineChars="209"/>
    </w:pPr>
    <w:rPr>
      <w:rFonts w:ascii="宋体"/>
      <w:b/>
      <w:bCs/>
      <w:sz w:val="24"/>
      <w:szCs w:val="24"/>
    </w:rPr>
  </w:style>
  <w:style w:type="paragraph" w:customStyle="1" w:styleId="261">
    <w:name w:val="丁华标题2"/>
    <w:basedOn w:val="3"/>
    <w:next w:val="186"/>
    <w:qFormat/>
    <w:uiPriority w:val="0"/>
    <w:pPr>
      <w:numPr>
        <w:ilvl w:val="1"/>
        <w:numId w:val="2"/>
      </w:numPr>
      <w:spacing w:line="415" w:lineRule="auto"/>
    </w:pPr>
    <w:rPr>
      <w:rFonts w:ascii="Arial" w:hAnsi="Arial" w:eastAsia="黑体"/>
      <w:b w:val="0"/>
      <w:sz w:val="28"/>
      <w:szCs w:val="20"/>
    </w:rPr>
  </w:style>
  <w:style w:type="paragraph" w:customStyle="1" w:styleId="262">
    <w:name w:val="默认段落字体 Para Char Char Char Char Char Char Char"/>
    <w:basedOn w:val="1"/>
    <w:qFormat/>
    <w:uiPriority w:val="0"/>
  </w:style>
  <w:style w:type="paragraph" w:customStyle="1" w:styleId="263">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264">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65">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266">
    <w:name w:val="小四 段落 宋体 Char"/>
    <w:basedOn w:val="15"/>
    <w:qFormat/>
    <w:uiPriority w:val="0"/>
    <w:pPr>
      <w:tabs>
        <w:tab w:val="clear" w:pos="2952"/>
      </w:tabs>
      <w:ind w:left="0" w:right="-33" w:firstLine="600" w:firstLineChars="200"/>
      <w:jc w:val="left"/>
    </w:pPr>
    <w:rPr>
      <w:rFonts w:ascii="仿宋_GB2312" w:eastAsia="仿宋_GB2312"/>
      <w:sz w:val="30"/>
      <w:szCs w:val="30"/>
    </w:rPr>
  </w:style>
  <w:style w:type="paragraph" w:customStyle="1" w:styleId="267">
    <w:name w:val="Char Char Char Char Char Char Char1 Char"/>
    <w:basedOn w:val="1"/>
    <w:qFormat/>
    <w:uiPriority w:val="0"/>
    <w:rPr>
      <w:rFonts w:ascii="Tahoma" w:hAnsi="Tahoma" w:cs="Tahoma"/>
      <w:sz w:val="24"/>
    </w:rPr>
  </w:style>
  <w:style w:type="paragraph" w:customStyle="1" w:styleId="268">
    <w:name w:val="公文标题 2"/>
    <w:basedOn w:val="1"/>
    <w:next w:val="269"/>
    <w:qFormat/>
    <w:uiPriority w:val="0"/>
    <w:pPr>
      <w:outlineLvl w:val="1"/>
    </w:pPr>
    <w:rPr>
      <w:rFonts w:ascii="仿宋_GB2312" w:hAnsi="宋体" w:eastAsia="仿宋_GB2312"/>
      <w:kern w:val="28"/>
      <w:sz w:val="28"/>
      <w:szCs w:val="24"/>
    </w:rPr>
  </w:style>
  <w:style w:type="paragraph" w:customStyle="1" w:styleId="269">
    <w:name w:val="公文正文"/>
    <w:basedOn w:val="24"/>
    <w:qFormat/>
    <w:uiPriority w:val="0"/>
    <w:pPr>
      <w:ind w:firstLine="200" w:firstLineChars="200"/>
    </w:pPr>
    <w:rPr>
      <w:rFonts w:ascii="仿宋_GB2312" w:hAnsi="宋体" w:eastAsia="仿宋_GB2312"/>
      <w:kern w:val="28"/>
      <w:sz w:val="28"/>
      <w:szCs w:val="24"/>
    </w:rPr>
  </w:style>
  <w:style w:type="paragraph" w:customStyle="1" w:styleId="270">
    <w:name w:val="正文文本缩进1"/>
    <w:basedOn w:val="1"/>
    <w:qFormat/>
    <w:uiPriority w:val="0"/>
    <w:pPr>
      <w:spacing w:after="120"/>
      <w:ind w:left="420" w:leftChars="200"/>
    </w:pPr>
    <w:rPr>
      <w:szCs w:val="24"/>
    </w:rPr>
  </w:style>
  <w:style w:type="paragraph" w:customStyle="1" w:styleId="271">
    <w:name w:val="正文表标题"/>
    <w:next w:val="201"/>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73">
    <w:name w:val="Char Char1 Char Char Char Char1 Char Char Char Char Char Char"/>
    <w:basedOn w:val="1"/>
    <w:qFormat/>
    <w:uiPriority w:val="0"/>
    <w:rPr>
      <w:rFonts w:ascii="Tahoma" w:hAnsi="Tahoma"/>
      <w:sz w:val="24"/>
    </w:rPr>
  </w:style>
  <w:style w:type="paragraph" w:customStyle="1" w:styleId="274">
    <w:name w:val="样式 加点正文 + 段前: 0.5 行 段后: 0.5 行1"/>
    <w:basedOn w:val="1"/>
    <w:qFormat/>
    <w:uiPriority w:val="0"/>
    <w:pPr>
      <w:tabs>
        <w:tab w:val="left" w:pos="1268"/>
      </w:tabs>
      <w:spacing w:before="156" w:beforeLines="50" w:after="156" w:afterLines="50" w:line="300" w:lineRule="auto"/>
      <w:ind w:left="1268" w:hanging="420"/>
    </w:pPr>
    <w:rPr>
      <w:sz w:val="24"/>
    </w:rPr>
  </w:style>
  <w:style w:type="paragraph" w:customStyle="1" w:styleId="275">
    <w:name w:val="标题3，章节第三层"/>
    <w:basedOn w:val="1"/>
    <w:next w:val="196"/>
    <w:qFormat/>
    <w:uiPriority w:val="0"/>
    <w:pPr>
      <w:adjustRightInd w:val="0"/>
      <w:snapToGrid w:val="0"/>
      <w:spacing w:before="78" w:line="300" w:lineRule="auto"/>
      <w:outlineLvl w:val="2"/>
    </w:pPr>
    <w:rPr>
      <w:rFonts w:ascii="Arial" w:hAnsi="Arial" w:eastAsia="华文细黑"/>
      <w:sz w:val="30"/>
      <w:szCs w:val="24"/>
    </w:rPr>
  </w:style>
  <w:style w:type="paragraph" w:customStyle="1" w:styleId="276">
    <w:name w:val="普通文字"/>
    <w:basedOn w:val="1"/>
    <w:next w:val="1"/>
    <w:qFormat/>
    <w:uiPriority w:val="0"/>
    <w:rPr>
      <w:rFonts w:ascii="宋体" w:hAnsi="宋体"/>
      <w:sz w:val="24"/>
    </w:rPr>
  </w:style>
  <w:style w:type="paragraph" w:customStyle="1" w:styleId="277">
    <w:name w:val="二级目录"/>
    <w:next w:val="1"/>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278">
    <w:name w:val="Normal1"/>
    <w:basedOn w:val="1"/>
    <w:qFormat/>
    <w:uiPriority w:val="0"/>
  </w:style>
  <w:style w:type="paragraph" w:customStyle="1" w:styleId="279">
    <w:name w:val="Char2"/>
    <w:basedOn w:val="1"/>
    <w:qFormat/>
    <w:uiPriority w:val="0"/>
    <w:pPr>
      <w:spacing w:after="156" w:afterLines="50" w:line="360" w:lineRule="auto"/>
    </w:pPr>
    <w:rPr>
      <w:rFonts w:ascii="Tahoma" w:hAnsi="Tahoma"/>
      <w:sz w:val="24"/>
    </w:rPr>
  </w:style>
  <w:style w:type="paragraph" w:customStyle="1" w:styleId="280">
    <w:name w:val="Char Char Char Char Char Char"/>
    <w:basedOn w:val="1"/>
    <w:qFormat/>
    <w:uiPriority w:val="0"/>
    <w:rPr>
      <w:rFonts w:ascii="Tahoma" w:hAnsi="Tahoma" w:cs="Tahoma"/>
      <w:sz w:val="24"/>
    </w:rPr>
  </w:style>
  <w:style w:type="paragraph" w:customStyle="1" w:styleId="281">
    <w:name w:val="font10"/>
    <w:basedOn w:val="1"/>
    <w:qFormat/>
    <w:uiPriority w:val="0"/>
    <w:pPr>
      <w:widowControl/>
      <w:spacing w:before="100" w:beforeAutospacing="1" w:after="100" w:afterAutospacing="1"/>
      <w:jc w:val="left"/>
    </w:pPr>
    <w:rPr>
      <w:rFonts w:ascii="楷体_GB2312" w:hAnsi="宋体" w:eastAsia="楷体_GB2312"/>
      <w:b/>
      <w:bCs/>
      <w:sz w:val="18"/>
      <w:szCs w:val="18"/>
    </w:rPr>
  </w:style>
  <w:style w:type="paragraph" w:customStyle="1" w:styleId="282">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283">
    <w:name w:val="样式"/>
    <w:basedOn w:val="1"/>
    <w:qFormat/>
    <w:uiPriority w:val="0"/>
    <w:pPr>
      <w:autoSpaceDE w:val="0"/>
      <w:autoSpaceDN w:val="0"/>
      <w:snapToGrid w:val="0"/>
      <w:spacing w:before="120" w:after="120" w:line="360" w:lineRule="auto"/>
    </w:pPr>
    <w:rPr>
      <w:rFonts w:ascii="宋体"/>
      <w:sz w:val="24"/>
    </w:rPr>
  </w:style>
  <w:style w:type="paragraph" w:customStyle="1" w:styleId="28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285">
    <w:name w:val="表格文字"/>
    <w:basedOn w:val="1"/>
    <w:qFormat/>
    <w:uiPriority w:val="0"/>
    <w:pPr>
      <w:adjustRightInd w:val="0"/>
      <w:spacing w:line="360" w:lineRule="auto"/>
      <w:ind w:firstLine="200" w:firstLineChars="200"/>
      <w:jc w:val="left"/>
      <w:textAlignment w:val="baseline"/>
    </w:pPr>
    <w:rPr>
      <w:rFonts w:ascii="Arial" w:hAnsi="Arial"/>
      <w:sz w:val="24"/>
    </w:rPr>
  </w:style>
  <w:style w:type="paragraph" w:customStyle="1" w:styleId="286">
    <w:name w:val="Bullets L1"/>
    <w:basedOn w:val="1"/>
    <w:qFormat/>
    <w:uiPriority w:val="0"/>
    <w:pPr>
      <w:widowControl/>
      <w:numPr>
        <w:ilvl w:val="0"/>
        <w:numId w:val="3"/>
      </w:numPr>
      <w:spacing w:before="60" w:after="60"/>
      <w:jc w:val="left"/>
    </w:pPr>
    <w:rPr>
      <w:rFonts w:ascii="Arial" w:hAnsi="Arial"/>
    </w:rPr>
  </w:style>
  <w:style w:type="paragraph" w:customStyle="1" w:styleId="287">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88">
    <w:name w:val="zw"/>
    <w:basedOn w:val="1"/>
    <w:qFormat/>
    <w:uiPriority w:val="0"/>
    <w:pPr>
      <w:widowControl/>
      <w:spacing w:line="360" w:lineRule="auto"/>
      <w:ind w:firstLine="480" w:firstLineChars="200"/>
      <w:jc w:val="left"/>
    </w:pPr>
    <w:rPr>
      <w:rFonts w:ascii="宋体" w:hAnsi="宋体"/>
      <w:bCs/>
      <w:sz w:val="24"/>
    </w:rPr>
  </w:style>
  <w:style w:type="paragraph" w:customStyle="1" w:styleId="289">
    <w:name w:val="项目符号，二级"/>
    <w:basedOn w:val="196"/>
    <w:next w:val="196"/>
    <w:qFormat/>
    <w:uiPriority w:val="0"/>
    <w:pPr>
      <w:tabs>
        <w:tab w:val="left" w:pos="1211"/>
        <w:tab w:val="left" w:pos="1337"/>
      </w:tabs>
      <w:ind w:left="1337" w:right="-27" w:firstLine="480"/>
    </w:pPr>
    <w:rPr>
      <w:bCs w:val="0"/>
      <w:color w:val="000000"/>
      <w:sz w:val="24"/>
      <w:szCs w:val="24"/>
    </w:rPr>
  </w:style>
  <w:style w:type="paragraph" w:customStyle="1" w:styleId="290">
    <w:name w:val="正文 居中"/>
    <w:basedOn w:val="1"/>
    <w:qFormat/>
    <w:uiPriority w:val="0"/>
    <w:pPr>
      <w:spacing w:line="360" w:lineRule="auto"/>
      <w:jc w:val="center"/>
    </w:pPr>
    <w:rPr>
      <w:sz w:val="24"/>
    </w:rPr>
  </w:style>
  <w:style w:type="paragraph" w:customStyle="1" w:styleId="291">
    <w:name w:val="列出段落1"/>
    <w:basedOn w:val="1"/>
    <w:qFormat/>
    <w:uiPriority w:val="0"/>
    <w:pPr>
      <w:widowControl/>
      <w:ind w:left="720"/>
      <w:contextualSpacing/>
      <w:jc w:val="left"/>
    </w:pPr>
    <w:rPr>
      <w:rFonts w:ascii="Arial" w:hAnsi="Arial" w:eastAsia="黑体"/>
      <w:sz w:val="24"/>
      <w:szCs w:val="24"/>
      <w:lang w:eastAsia="en-US"/>
    </w:rPr>
  </w:style>
  <w:style w:type="paragraph" w:customStyle="1" w:styleId="29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rPr>
  </w:style>
  <w:style w:type="paragraph" w:customStyle="1" w:styleId="29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94">
    <w:name w:val="Char Char Char1"/>
    <w:basedOn w:val="17"/>
    <w:qFormat/>
    <w:uiPriority w:val="0"/>
    <w:pPr>
      <w:spacing w:line="436" w:lineRule="exact"/>
    </w:pPr>
    <w:rPr>
      <w:szCs w:val="24"/>
    </w:rPr>
  </w:style>
  <w:style w:type="paragraph" w:customStyle="1" w:styleId="295">
    <w:name w:val="标题6"/>
    <w:basedOn w:val="7"/>
    <w:qFormat/>
    <w:uiPriority w:val="0"/>
    <w:pPr>
      <w:keepLines/>
      <w:numPr>
        <w:ilvl w:val="0"/>
        <w:numId w:val="4"/>
      </w:numPr>
      <w:autoSpaceDE/>
      <w:autoSpaceDN/>
      <w:adjustRightInd/>
    </w:pPr>
    <w:rPr>
      <w:rFonts w:ascii="Times New Roman"/>
      <w:b w:val="0"/>
      <w:bCs/>
      <w:color w:val="auto"/>
      <w:kern w:val="2"/>
      <w:sz w:val="24"/>
      <w:szCs w:val="28"/>
    </w:rPr>
  </w:style>
  <w:style w:type="paragraph" w:customStyle="1" w:styleId="296">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97">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2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29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rPr>
  </w:style>
  <w:style w:type="paragraph" w:customStyle="1" w:styleId="300">
    <w:name w:val="Char Char3"/>
    <w:basedOn w:val="1"/>
    <w:qFormat/>
    <w:uiPriority w:val="0"/>
    <w:rPr>
      <w:rFonts w:ascii="Tahoma" w:hAnsi="Tahoma"/>
      <w:sz w:val="24"/>
    </w:rPr>
  </w:style>
  <w:style w:type="paragraph" w:customStyle="1" w:styleId="301">
    <w:name w:val="样式 标题 2第一章 标题 2Heading 2 HiddenHeading 2 CCBSheading 2H2h2..."/>
    <w:basedOn w:val="3"/>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302">
    <w:name w:val="Char Char Char Char Char Char Char Char Char Char Char Char Char Char1"/>
    <w:basedOn w:val="1"/>
    <w:qFormat/>
    <w:uiPriority w:val="0"/>
    <w:rPr>
      <w:rFonts w:ascii="Tahoma" w:hAnsi="Tahoma" w:cs="Tahoma"/>
      <w:sz w:val="24"/>
    </w:rPr>
  </w:style>
  <w:style w:type="paragraph" w:customStyle="1" w:styleId="303">
    <w:name w:val="样式 段后: 0.5 行 左  0.75 字符"/>
    <w:basedOn w:val="1"/>
    <w:qFormat/>
    <w:uiPriority w:val="0"/>
    <w:pPr>
      <w:widowControl/>
      <w:spacing w:line="360" w:lineRule="auto"/>
      <w:ind w:firstLine="420" w:firstLineChars="200"/>
    </w:pPr>
    <w:rPr>
      <w:rFonts w:hAnsi="Arial" w:cs="Arial"/>
      <w:szCs w:val="21"/>
    </w:rPr>
  </w:style>
  <w:style w:type="paragraph" w:customStyle="1" w:styleId="304">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05">
    <w:name w:val="Char Char Char Char Char Char Char Char Char"/>
    <w:basedOn w:val="1"/>
    <w:qFormat/>
    <w:uiPriority w:val="0"/>
    <w:pPr>
      <w:tabs>
        <w:tab w:val="left" w:pos="360"/>
      </w:tabs>
      <w:ind w:left="200" w:hanging="200" w:hangingChars="200"/>
    </w:pPr>
    <w:rPr>
      <w:sz w:val="24"/>
      <w:szCs w:val="24"/>
    </w:rPr>
  </w:style>
  <w:style w:type="paragraph" w:customStyle="1" w:styleId="306">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307">
    <w:name w:val="样式 标题 3H3sect1.2.3BOD 0Heading 3 - oldh3l3CTLevel 3 Head..."/>
    <w:basedOn w:val="4"/>
    <w:qFormat/>
    <w:uiPriority w:val="0"/>
    <w:pPr>
      <w:spacing w:before="156" w:beforeLines="50" w:after="156" w:afterLines="50"/>
      <w:jc w:val="left"/>
    </w:pPr>
    <w:rPr>
      <w:rFonts w:cs="宋体"/>
      <w:bCs/>
      <w:sz w:val="30"/>
    </w:rPr>
  </w:style>
  <w:style w:type="paragraph" w:customStyle="1" w:styleId="308">
    <w:name w:val="Body Text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309">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10">
    <w:name w:val="表格1"/>
    <w:basedOn w:val="1"/>
    <w:qFormat/>
    <w:uiPriority w:val="0"/>
    <w:pPr>
      <w:adjustRightInd w:val="0"/>
      <w:textAlignment w:val="baseline"/>
    </w:pPr>
    <w:rPr>
      <w:rFonts w:ascii="宋体"/>
      <w:kern w:val="24"/>
      <w:szCs w:val="21"/>
    </w:rPr>
  </w:style>
  <w:style w:type="paragraph" w:customStyle="1" w:styleId="311">
    <w:name w:val="font11"/>
    <w:basedOn w:val="1"/>
    <w:qFormat/>
    <w:uiPriority w:val="0"/>
    <w:pPr>
      <w:widowControl/>
      <w:spacing w:before="100" w:beforeAutospacing="1" w:after="100" w:afterAutospacing="1"/>
      <w:jc w:val="left"/>
    </w:pPr>
    <w:rPr>
      <w:b/>
      <w:bCs/>
      <w:sz w:val="18"/>
      <w:szCs w:val="18"/>
    </w:rPr>
  </w:style>
  <w:style w:type="paragraph" w:customStyle="1" w:styleId="312">
    <w:name w:val="font14"/>
    <w:basedOn w:val="1"/>
    <w:qFormat/>
    <w:uiPriority w:val="0"/>
    <w:pPr>
      <w:widowControl/>
      <w:spacing w:before="100" w:beforeAutospacing="1" w:after="100" w:afterAutospacing="1"/>
      <w:jc w:val="left"/>
    </w:pPr>
    <w:rPr>
      <w:sz w:val="36"/>
      <w:szCs w:val="36"/>
    </w:rPr>
  </w:style>
  <w:style w:type="paragraph" w:customStyle="1" w:styleId="313">
    <w:name w:val="文档正文"/>
    <w:basedOn w:val="1"/>
    <w:qFormat/>
    <w:uiPriority w:val="0"/>
    <w:pPr>
      <w:spacing w:line="360" w:lineRule="auto"/>
    </w:pPr>
    <w:rPr>
      <w:rFonts w:ascii="宋体" w:hAnsi="宋体"/>
      <w:b/>
      <w:bCs/>
      <w:szCs w:val="24"/>
    </w:rPr>
  </w:style>
  <w:style w:type="paragraph" w:customStyle="1" w:styleId="314">
    <w:name w:val="方案正文"/>
    <w:basedOn w:val="1"/>
    <w:qFormat/>
    <w:uiPriority w:val="0"/>
    <w:pPr>
      <w:spacing w:before="156" w:line="360" w:lineRule="auto"/>
      <w:ind w:firstLine="359" w:firstLineChars="171"/>
      <w:jc w:val="left"/>
    </w:pPr>
    <w:rPr>
      <w:rFonts w:ascii="Arial" w:hAnsi="Arial"/>
      <w:sz w:val="24"/>
      <w:szCs w:val="21"/>
    </w:rPr>
  </w:style>
  <w:style w:type="paragraph" w:customStyle="1" w:styleId="315">
    <w:name w:val="列表段落1"/>
    <w:basedOn w:val="1"/>
    <w:qFormat/>
    <w:uiPriority w:val="34"/>
    <w:pPr>
      <w:widowControl/>
      <w:ind w:left="720"/>
      <w:contextualSpacing/>
      <w:jc w:val="left"/>
    </w:pPr>
    <w:rPr>
      <w:rFonts w:ascii="Arial" w:hAnsi="Arial" w:eastAsia="黑体"/>
      <w:sz w:val="24"/>
      <w:szCs w:val="24"/>
      <w:lang w:eastAsia="en-US"/>
    </w:rPr>
  </w:style>
  <w:style w:type="paragraph" w:customStyle="1" w:styleId="316">
    <w:name w:val="华宇段落1 Char"/>
    <w:basedOn w:val="1"/>
    <w:qFormat/>
    <w:uiPriority w:val="0"/>
    <w:pPr>
      <w:spacing w:line="360" w:lineRule="auto"/>
      <w:ind w:firstLine="200" w:firstLineChars="200"/>
    </w:pPr>
    <w:rPr>
      <w:bCs/>
      <w:sz w:val="24"/>
      <w:szCs w:val="24"/>
    </w:rPr>
  </w:style>
  <w:style w:type="paragraph" w:customStyle="1" w:styleId="317">
    <w:name w:val="插图"/>
    <w:basedOn w:val="1"/>
    <w:qFormat/>
    <w:uiPriority w:val="0"/>
    <w:pPr>
      <w:tabs>
        <w:tab w:val="left" w:pos="1620"/>
      </w:tabs>
      <w:adjustRightInd w:val="0"/>
      <w:jc w:val="center"/>
    </w:pPr>
    <w:rPr>
      <w:bCs/>
      <w:color w:val="000000"/>
      <w:szCs w:val="22"/>
    </w:rPr>
  </w:style>
  <w:style w:type="paragraph" w:customStyle="1" w:styleId="318">
    <w:name w:val="Pa5"/>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319">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rPr>
  </w:style>
  <w:style w:type="paragraph" w:customStyle="1" w:styleId="320">
    <w:name w:val="正文 + 宋体"/>
    <w:basedOn w:val="1"/>
    <w:qFormat/>
    <w:uiPriority w:val="0"/>
    <w:pPr>
      <w:spacing w:line="360" w:lineRule="auto"/>
      <w:ind w:firstLine="420" w:firstLineChars="200"/>
    </w:pPr>
    <w:rPr>
      <w:szCs w:val="24"/>
    </w:rPr>
  </w:style>
  <w:style w:type="paragraph" w:customStyle="1" w:styleId="321">
    <w:name w:val="正文lzq"/>
    <w:basedOn w:val="1"/>
    <w:qFormat/>
    <w:uiPriority w:val="0"/>
    <w:pPr>
      <w:adjustRightInd w:val="0"/>
      <w:spacing w:line="360" w:lineRule="auto"/>
      <w:ind w:firstLine="480"/>
      <w:textAlignment w:val="baseline"/>
    </w:pPr>
    <w:rPr>
      <w:sz w:val="24"/>
    </w:rPr>
  </w:style>
  <w:style w:type="paragraph" w:customStyle="1" w:styleId="322">
    <w:name w:val="Char Char1 Char Char Char Char"/>
    <w:basedOn w:val="17"/>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323">
    <w:name w:val="列出段落3"/>
    <w:basedOn w:val="1"/>
    <w:qFormat/>
    <w:uiPriority w:val="99"/>
    <w:pPr>
      <w:ind w:firstLine="420" w:firstLineChars="200"/>
    </w:pPr>
    <w:rPr>
      <w:szCs w:val="24"/>
    </w:rPr>
  </w:style>
  <w:style w:type="paragraph" w:customStyle="1" w:styleId="324">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sz w:val="24"/>
      <w:szCs w:val="24"/>
    </w:rPr>
  </w:style>
  <w:style w:type="paragraph" w:customStyle="1" w:styleId="32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26">
    <w:name w:val="样式 段后: 0.25 行"/>
    <w:basedOn w:val="1"/>
    <w:qFormat/>
    <w:uiPriority w:val="0"/>
    <w:pPr>
      <w:widowControl/>
      <w:spacing w:after="78" w:afterLines="25" w:line="300" w:lineRule="auto"/>
      <w:ind w:firstLine="420" w:firstLineChars="200"/>
      <w:jc w:val="left"/>
    </w:pPr>
    <w:rPr>
      <w:rFonts w:ascii="Arial" w:hAnsi="Arial"/>
      <w:sz w:val="22"/>
      <w:lang w:eastAsia="en-US" w:bidi="en-US"/>
    </w:rPr>
  </w:style>
  <w:style w:type="paragraph" w:customStyle="1" w:styleId="327">
    <w:name w:val="font8"/>
    <w:basedOn w:val="1"/>
    <w:qFormat/>
    <w:uiPriority w:val="0"/>
    <w:pPr>
      <w:widowControl/>
      <w:spacing w:before="100" w:beforeAutospacing="1" w:after="100" w:afterAutospacing="1"/>
      <w:jc w:val="left"/>
    </w:pPr>
    <w:rPr>
      <w:rFonts w:ascii="宋体" w:hAnsi="宋体"/>
      <w:b/>
      <w:bCs/>
      <w:i/>
      <w:iCs/>
    </w:rPr>
  </w:style>
  <w:style w:type="paragraph" w:customStyle="1" w:styleId="32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329">
    <w:name w:val="Char Char Char Char Char Char Char Char Char1"/>
    <w:basedOn w:val="1"/>
    <w:qFormat/>
    <w:uiPriority w:val="0"/>
    <w:pPr>
      <w:tabs>
        <w:tab w:val="left" w:pos="360"/>
      </w:tabs>
      <w:ind w:left="360" w:hanging="360" w:hangingChars="200"/>
    </w:pPr>
    <w:rPr>
      <w:sz w:val="24"/>
      <w:szCs w:val="24"/>
    </w:rPr>
  </w:style>
  <w:style w:type="paragraph" w:customStyle="1" w:styleId="33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33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24"/>
      <w:szCs w:val="24"/>
    </w:rPr>
  </w:style>
  <w:style w:type="paragraph" w:customStyle="1" w:styleId="3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33">
    <w:name w:val="xl81"/>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hAnsi="宋体" w:eastAsia="宋体"/>
      <w:sz w:val="24"/>
      <w:szCs w:val="24"/>
      <w:lang w:val="en-US"/>
    </w:rPr>
  </w:style>
  <w:style w:type="paragraph" w:customStyle="1" w:styleId="334">
    <w:name w:val="a0"/>
    <w:basedOn w:val="1"/>
    <w:qFormat/>
    <w:uiPriority w:val="0"/>
    <w:pPr>
      <w:widowControl/>
      <w:spacing w:before="100" w:beforeAutospacing="1" w:after="100" w:afterAutospacing="1"/>
    </w:pPr>
    <w:rPr>
      <w:rFonts w:ascii="宋体" w:hAnsi="宋体"/>
      <w:sz w:val="24"/>
      <w:szCs w:val="24"/>
    </w:rPr>
  </w:style>
  <w:style w:type="paragraph" w:customStyle="1" w:styleId="33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337">
    <w:name w:val="丁华标题1"/>
    <w:basedOn w:val="2"/>
    <w:next w:val="186"/>
    <w:qFormat/>
    <w:uiPriority w:val="0"/>
    <w:pPr>
      <w:keepLines/>
      <w:numPr>
        <w:ilvl w:val="0"/>
        <w:numId w:val="2"/>
      </w:numPr>
      <w:tabs>
        <w:tab w:val="clear" w:pos="1440"/>
        <w:tab w:val="clear" w:pos="5670"/>
      </w:tabs>
      <w:spacing w:before="600" w:beforeLines="0" w:after="120" w:afterLines="0" w:line="578" w:lineRule="auto"/>
      <w:ind w:firstLine="0" w:firstLineChars="0"/>
      <w:jc w:val="left"/>
    </w:pPr>
    <w:rPr>
      <w:rFonts w:ascii="Times New Roman"/>
      <w:b w:val="0"/>
      <w:sz w:val="32"/>
      <w:szCs w:val="20"/>
    </w:rPr>
  </w:style>
  <w:style w:type="paragraph" w:customStyle="1" w:styleId="338">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339">
    <w:name w:val="Char Char Char Char Char Char Char Char1"/>
    <w:basedOn w:val="1"/>
    <w:qFormat/>
    <w:uiPriority w:val="0"/>
    <w:rPr>
      <w:rFonts w:ascii="Tahoma" w:hAnsi="Tahoma"/>
      <w:sz w:val="24"/>
    </w:rPr>
  </w:style>
  <w:style w:type="paragraph" w:customStyle="1" w:styleId="340">
    <w:name w:val="retrait3"/>
    <w:basedOn w:val="1"/>
    <w:qFormat/>
    <w:uiPriority w:val="0"/>
    <w:pPr>
      <w:widowControl/>
      <w:spacing w:before="20" w:after="20"/>
      <w:ind w:left="851"/>
      <w:jc w:val="left"/>
    </w:pPr>
    <w:rPr>
      <w:rFonts w:ascii="Arial" w:hAnsi="Arial"/>
      <w:sz w:val="24"/>
      <w:lang w:val="en-GB"/>
    </w:rPr>
  </w:style>
  <w:style w:type="paragraph" w:customStyle="1" w:styleId="341">
    <w:name w:val="条1"/>
    <w:basedOn w:val="1"/>
    <w:qFormat/>
    <w:uiPriority w:val="0"/>
    <w:pPr>
      <w:tabs>
        <w:tab w:val="left" w:pos="780"/>
      </w:tabs>
      <w:spacing w:before="156" w:line="360" w:lineRule="auto"/>
      <w:ind w:left="780" w:hanging="360"/>
    </w:pPr>
    <w:rPr>
      <w:rFonts w:eastAsia="黑体"/>
      <w:sz w:val="24"/>
    </w:rPr>
  </w:style>
  <w:style w:type="paragraph" w:customStyle="1" w:styleId="342">
    <w:name w:val="小四 段落 宋体"/>
    <w:basedOn w:val="15"/>
    <w:qFormat/>
    <w:uiPriority w:val="0"/>
    <w:pPr>
      <w:tabs>
        <w:tab w:val="clear" w:pos="2952"/>
      </w:tabs>
      <w:spacing w:line="360" w:lineRule="auto"/>
      <w:ind w:left="113" w:right="113" w:firstLine="425"/>
      <w:jc w:val="left"/>
    </w:pPr>
    <w:rPr>
      <w:sz w:val="24"/>
    </w:rPr>
  </w:style>
  <w:style w:type="paragraph" w:customStyle="1" w:styleId="343">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44">
    <w:name w:val="font5"/>
    <w:basedOn w:val="1"/>
    <w:qFormat/>
    <w:uiPriority w:val="0"/>
    <w:pPr>
      <w:widowControl/>
      <w:spacing w:before="100" w:beforeAutospacing="1" w:after="100" w:afterAutospacing="1"/>
      <w:jc w:val="left"/>
    </w:pPr>
    <w:rPr>
      <w:rFonts w:ascii="宋体" w:hAnsi="宋体"/>
      <w:sz w:val="18"/>
      <w:szCs w:val="18"/>
    </w:rPr>
  </w:style>
  <w:style w:type="paragraph" w:customStyle="1" w:styleId="345">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4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7">
    <w:name w:val="表格内容"/>
    <w:basedOn w:val="1"/>
    <w:qFormat/>
    <w:uiPriority w:val="0"/>
    <w:pPr>
      <w:widowControl/>
      <w:autoSpaceDE w:val="0"/>
      <w:autoSpaceDN w:val="0"/>
      <w:adjustRightInd w:val="0"/>
      <w:spacing w:before="60" w:line="300" w:lineRule="auto"/>
      <w:jc w:val="center"/>
      <w:textAlignment w:val="bottom"/>
    </w:pPr>
  </w:style>
  <w:style w:type="paragraph" w:customStyle="1" w:styleId="348">
    <w:name w:val="纯文本1"/>
    <w:basedOn w:val="1"/>
    <w:qFormat/>
    <w:uiPriority w:val="0"/>
    <w:pPr>
      <w:adjustRightInd w:val="0"/>
      <w:textAlignment w:val="baseline"/>
    </w:pPr>
    <w:rPr>
      <w:rFonts w:ascii="宋体" w:hAnsi="宋体" w:eastAsia="楷体_GB2312"/>
      <w:sz w:val="28"/>
    </w:rPr>
  </w:style>
  <w:style w:type="paragraph" w:customStyle="1" w:styleId="349">
    <w:name w:val="样式4 Char"/>
    <w:basedOn w:val="1"/>
    <w:qFormat/>
    <w:uiPriority w:val="0"/>
    <w:pPr>
      <w:widowControl/>
      <w:spacing w:line="360" w:lineRule="auto"/>
      <w:ind w:firstLine="480"/>
      <w:jc w:val="left"/>
    </w:pPr>
    <w:rPr>
      <w:color w:val="000000"/>
      <w:sz w:val="24"/>
      <w:szCs w:val="24"/>
    </w:rPr>
  </w:style>
  <w:style w:type="paragraph" w:customStyle="1" w:styleId="350">
    <w:name w:val="标题1，章节第一层"/>
    <w:basedOn w:val="196"/>
    <w:next w:val="196"/>
    <w:qFormat/>
    <w:uiPriority w:val="0"/>
    <w:pPr>
      <w:tabs>
        <w:tab w:val="left" w:pos="693"/>
      </w:tabs>
      <w:spacing w:before="0" w:beforeLines="0"/>
      <w:ind w:left="482"/>
      <w:outlineLvl w:val="0"/>
    </w:pPr>
    <w:rPr>
      <w:color w:val="000000"/>
      <w:sz w:val="24"/>
      <w:szCs w:val="24"/>
    </w:rPr>
  </w:style>
  <w:style w:type="paragraph" w:customStyle="1" w:styleId="351">
    <w:name w:val="Char Char1 Char1"/>
    <w:basedOn w:val="1"/>
    <w:qFormat/>
    <w:uiPriority w:val="0"/>
    <w:pPr>
      <w:widowControl/>
      <w:spacing w:after="160" w:line="240" w:lineRule="exact"/>
      <w:jc w:val="left"/>
    </w:pPr>
    <w:rPr>
      <w:rFonts w:ascii="Verdana" w:hAnsi="Verdana"/>
      <w:lang w:eastAsia="en-US"/>
    </w:rPr>
  </w:style>
  <w:style w:type="paragraph" w:customStyle="1" w:styleId="352">
    <w:name w:val="中等深浅网格 1 - 强调文字颜色 21"/>
    <w:basedOn w:val="1"/>
    <w:qFormat/>
    <w:uiPriority w:val="0"/>
    <w:pPr>
      <w:ind w:firstLine="420" w:firstLineChars="200"/>
    </w:pPr>
    <w:rPr>
      <w:szCs w:val="22"/>
    </w:rPr>
  </w:style>
  <w:style w:type="paragraph" w:customStyle="1" w:styleId="35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rPr>
  </w:style>
  <w:style w:type="paragraph" w:customStyle="1" w:styleId="35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rPr>
  </w:style>
  <w:style w:type="paragraph" w:customStyle="1" w:styleId="355">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356">
    <w:name w:val="表蕊"/>
    <w:basedOn w:val="1"/>
    <w:qFormat/>
    <w:uiPriority w:val="0"/>
    <w:pPr>
      <w:adjustRightInd w:val="0"/>
      <w:spacing w:line="320" w:lineRule="atLeast"/>
      <w:jc w:val="left"/>
      <w:textAlignment w:val="baseline"/>
    </w:pPr>
    <w:rPr>
      <w:rFonts w:eastAsia="楷体_GB2312"/>
      <w:spacing w:val="-10"/>
    </w:rPr>
  </w:style>
  <w:style w:type="paragraph" w:customStyle="1" w:styleId="35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rPr>
  </w:style>
  <w:style w:type="paragraph" w:customStyle="1" w:styleId="35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rPr>
  </w:style>
  <w:style w:type="paragraph" w:customStyle="1" w:styleId="359">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0">
    <w:name w:val="段落"/>
    <w:basedOn w:val="1"/>
    <w:qFormat/>
    <w:uiPriority w:val="0"/>
    <w:pPr>
      <w:spacing w:line="460" w:lineRule="exact"/>
      <w:ind w:firstLine="480"/>
    </w:pPr>
    <w:rPr>
      <w:sz w:val="24"/>
    </w:rPr>
  </w:style>
  <w:style w:type="paragraph" w:customStyle="1" w:styleId="361">
    <w:name w:val="项目符号：一级"/>
    <w:basedOn w:val="196"/>
    <w:next w:val="196"/>
    <w:qFormat/>
    <w:uiPriority w:val="0"/>
    <w:pPr>
      <w:ind w:right="-134" w:rightChars="-64"/>
    </w:pPr>
    <w:rPr>
      <w:bCs w:val="0"/>
      <w:lang w:val="en-US"/>
    </w:rPr>
  </w:style>
  <w:style w:type="paragraph" w:customStyle="1" w:styleId="362">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63">
    <w:name w:val="p0"/>
    <w:basedOn w:val="1"/>
    <w:qFormat/>
    <w:uiPriority w:val="0"/>
    <w:pPr>
      <w:widowControl/>
      <w:spacing w:before="100" w:beforeAutospacing="1" w:after="100" w:afterAutospacing="1"/>
      <w:jc w:val="left"/>
    </w:pPr>
    <w:rPr>
      <w:rFonts w:ascii="宋体" w:hAnsi="宋体"/>
      <w:sz w:val="24"/>
      <w:szCs w:val="24"/>
    </w:rPr>
  </w:style>
  <w:style w:type="paragraph" w:customStyle="1" w:styleId="364">
    <w:name w:val="Char Char Char Char1"/>
    <w:basedOn w:val="17"/>
    <w:qFormat/>
    <w:uiPriority w:val="0"/>
    <w:pPr>
      <w:adjustRightInd w:val="0"/>
      <w:snapToGrid w:val="0"/>
      <w:spacing w:line="360" w:lineRule="auto"/>
    </w:pPr>
    <w:rPr>
      <w:rFonts w:ascii="Tahoma" w:hAnsi="Tahoma"/>
      <w:sz w:val="24"/>
      <w:szCs w:val="24"/>
    </w:rPr>
  </w:style>
  <w:style w:type="paragraph" w:customStyle="1" w:styleId="365">
    <w:name w:val="表头_5"/>
    <w:basedOn w:val="1"/>
    <w:qFormat/>
    <w:uiPriority w:val="0"/>
    <w:pPr>
      <w:adjustRightInd w:val="0"/>
      <w:spacing w:line="360" w:lineRule="auto"/>
      <w:textAlignment w:val="baseline"/>
    </w:pPr>
    <w:rPr>
      <w:b/>
      <w:bCs/>
      <w:sz w:val="28"/>
      <w:szCs w:val="21"/>
    </w:rPr>
  </w:style>
  <w:style w:type="paragraph" w:customStyle="1" w:styleId="36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rPr>
  </w:style>
  <w:style w:type="paragraph" w:customStyle="1" w:styleId="367">
    <w:name w:val="font12"/>
    <w:basedOn w:val="1"/>
    <w:qFormat/>
    <w:uiPriority w:val="0"/>
    <w:pPr>
      <w:widowControl/>
      <w:spacing w:before="100" w:beforeAutospacing="1" w:after="100" w:afterAutospacing="1"/>
      <w:jc w:val="left"/>
    </w:pPr>
    <w:rPr>
      <w:rFonts w:ascii="宋体" w:hAnsi="宋体"/>
      <w:sz w:val="36"/>
      <w:szCs w:val="36"/>
    </w:rPr>
  </w:style>
  <w:style w:type="paragraph" w:customStyle="1" w:styleId="368">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rPr>
  </w:style>
  <w:style w:type="paragraph" w:customStyle="1" w:styleId="369">
    <w:name w:val="Char Char Char Char Char Char Char Char Char Char Char Char Char Char Char Char Char Char Char Char Char1"/>
    <w:basedOn w:val="1"/>
    <w:qFormat/>
    <w:uiPriority w:val="0"/>
    <w:rPr>
      <w:rFonts w:ascii="Tahoma" w:hAnsi="Tahoma" w:cs="Tahoma"/>
      <w:sz w:val="24"/>
    </w:rPr>
  </w:style>
  <w:style w:type="paragraph" w:customStyle="1" w:styleId="370">
    <w:name w:val="Char Char Char Char Char Char Char Char Char Char Char"/>
    <w:basedOn w:val="1"/>
    <w:qFormat/>
    <w:uiPriority w:val="0"/>
    <w:rPr>
      <w:rFonts w:ascii="Tahoma" w:hAnsi="Tahoma" w:cs="Tahoma"/>
      <w:sz w:val="24"/>
    </w:rPr>
  </w:style>
  <w:style w:type="paragraph" w:customStyle="1" w:styleId="371">
    <w:name w:val="font7"/>
    <w:basedOn w:val="1"/>
    <w:qFormat/>
    <w:uiPriority w:val="0"/>
    <w:pPr>
      <w:widowControl/>
      <w:spacing w:before="100" w:beforeAutospacing="1" w:after="100" w:afterAutospacing="1"/>
      <w:jc w:val="left"/>
    </w:pPr>
    <w:rPr>
      <w:rFonts w:hint="eastAsia" w:ascii="宋体" w:hAnsi="宋体"/>
      <w:b/>
      <w:bCs/>
      <w:sz w:val="24"/>
      <w:szCs w:val="24"/>
    </w:rPr>
  </w:style>
  <w:style w:type="paragraph" w:customStyle="1" w:styleId="372">
    <w:name w:val="丁华标题3"/>
    <w:basedOn w:val="261"/>
    <w:next w:val="186"/>
    <w:qFormat/>
    <w:uiPriority w:val="0"/>
    <w:pPr>
      <w:numPr>
        <w:ilvl w:val="2"/>
      </w:numPr>
      <w:tabs>
        <w:tab w:val="left" w:pos="1470"/>
        <w:tab w:val="left" w:pos="1980"/>
        <w:tab w:val="clear" w:pos="1004"/>
      </w:tabs>
      <w:spacing w:after="0"/>
      <w:ind w:left="1980" w:hanging="420"/>
      <w:outlineLvl w:val="2"/>
    </w:pPr>
    <w:rPr>
      <w:sz w:val="24"/>
    </w:rPr>
  </w:style>
  <w:style w:type="paragraph" w:customStyle="1" w:styleId="373">
    <w:name w:val="符号与编号 Char"/>
    <w:basedOn w:val="1"/>
    <w:qFormat/>
    <w:uiPriority w:val="0"/>
    <w:pPr>
      <w:tabs>
        <w:tab w:val="left" w:pos="720"/>
      </w:tabs>
      <w:spacing w:after="156" w:afterLines="50" w:line="400" w:lineRule="atLeast"/>
      <w:ind w:left="720"/>
    </w:pPr>
    <w:rPr>
      <w:sz w:val="24"/>
      <w:szCs w:val="24"/>
    </w:rPr>
  </w:style>
  <w:style w:type="paragraph" w:customStyle="1" w:styleId="374">
    <w:name w:val="Char Char Char Char Char Char Char Char Char Char Char1"/>
    <w:basedOn w:val="1"/>
    <w:qFormat/>
    <w:uiPriority w:val="0"/>
    <w:rPr>
      <w:rFonts w:ascii="Tahoma" w:hAnsi="Tahoma"/>
      <w:sz w:val="24"/>
    </w:rPr>
  </w:style>
  <w:style w:type="paragraph" w:customStyle="1" w:styleId="375">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rPr>
  </w:style>
  <w:style w:type="paragraph" w:customStyle="1" w:styleId="376">
    <w:name w:val="标准小四"/>
    <w:basedOn w:val="1"/>
    <w:qFormat/>
    <w:uiPriority w:val="0"/>
    <w:pPr>
      <w:spacing w:line="360" w:lineRule="auto"/>
      <w:ind w:firstLine="480" w:firstLineChars="200"/>
    </w:pPr>
    <w:rPr>
      <w:rFonts w:ascii="Arial" w:hAnsi="Arial"/>
      <w:sz w:val="24"/>
      <w:szCs w:val="21"/>
    </w:rPr>
  </w:style>
  <w:style w:type="paragraph" w:customStyle="1" w:styleId="377">
    <w:name w:val="Char Char Char Char Char Char Char1"/>
    <w:basedOn w:val="1"/>
    <w:qFormat/>
    <w:uiPriority w:val="0"/>
    <w:rPr>
      <w:rFonts w:ascii="Tahoma" w:hAnsi="Tahoma"/>
      <w:sz w:val="24"/>
    </w:rPr>
  </w:style>
  <w:style w:type="paragraph" w:customStyle="1" w:styleId="37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379">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rPr>
  </w:style>
  <w:style w:type="paragraph" w:customStyle="1" w:styleId="380">
    <w:name w:val="Char Char Char Char Char Char Char Char Char Char Char Char Char Char Char Char Char Char Char Char Char Char Char1"/>
    <w:basedOn w:val="1"/>
    <w:qFormat/>
    <w:uiPriority w:val="0"/>
    <w:rPr>
      <w:rFonts w:ascii="Tahoma" w:hAnsi="Tahoma"/>
      <w:sz w:val="24"/>
    </w:rPr>
  </w:style>
  <w:style w:type="paragraph" w:customStyle="1" w:styleId="381">
    <w:name w:val="默认段落字体 Para Char Char Char Char Char Char Char Char Char1 Char Char Char Char Char Char Char"/>
    <w:basedOn w:val="17"/>
    <w:qFormat/>
    <w:uiPriority w:val="0"/>
  </w:style>
  <w:style w:type="paragraph" w:customStyle="1" w:styleId="382">
    <w:name w:val="马刚标题4"/>
    <w:basedOn w:val="325"/>
    <w:next w:val="1"/>
    <w:qFormat/>
    <w:uiPriority w:val="0"/>
    <w:pPr>
      <w:tabs>
        <w:tab w:val="left" w:pos="1050"/>
        <w:tab w:val="clear" w:pos="567"/>
        <w:tab w:val="clear" w:pos="735"/>
      </w:tabs>
      <w:spacing w:before="100" w:after="40"/>
      <w:outlineLvl w:val="3"/>
    </w:pPr>
    <w:rPr>
      <w:b w:val="0"/>
    </w:rPr>
  </w:style>
  <w:style w:type="paragraph" w:customStyle="1" w:styleId="383">
    <w:name w:val="默认段落字体 Para Char"/>
    <w:basedOn w:val="1"/>
    <w:qFormat/>
    <w:uiPriority w:val="0"/>
    <w:rPr>
      <w:sz w:val="24"/>
      <w:szCs w:val="24"/>
    </w:rPr>
  </w:style>
  <w:style w:type="paragraph" w:customStyle="1" w:styleId="384">
    <w:name w:val="Char Char11"/>
    <w:basedOn w:val="1"/>
    <w:qFormat/>
    <w:uiPriority w:val="0"/>
    <w:rPr>
      <w:rFonts w:ascii="Tahoma" w:hAnsi="Tahoma"/>
      <w:sz w:val="24"/>
    </w:rPr>
  </w:style>
  <w:style w:type="paragraph" w:customStyle="1" w:styleId="38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rPr>
  </w:style>
  <w:style w:type="paragraph" w:customStyle="1" w:styleId="386">
    <w:name w:val="样式3"/>
    <w:basedOn w:val="1"/>
    <w:next w:val="1"/>
    <w:qFormat/>
    <w:uiPriority w:val="0"/>
    <w:pPr>
      <w:spacing w:line="360" w:lineRule="auto"/>
    </w:pPr>
  </w:style>
  <w:style w:type="paragraph" w:customStyle="1" w:styleId="387">
    <w:name w:val="项目符号，一级"/>
    <w:basedOn w:val="196"/>
    <w:next w:val="196"/>
    <w:qFormat/>
    <w:uiPriority w:val="0"/>
    <w:pPr>
      <w:tabs>
        <w:tab w:val="left" w:pos="1320"/>
      </w:tabs>
      <w:spacing w:line="240" w:lineRule="atLeast"/>
      <w:ind w:left="376" w:leftChars="179" w:firstLine="0"/>
    </w:pPr>
    <w:rPr>
      <w:bCs w:val="0"/>
      <w:color w:val="000000"/>
      <w:szCs w:val="24"/>
    </w:rPr>
  </w:style>
  <w:style w:type="paragraph" w:customStyle="1" w:styleId="38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89">
    <w:name w:val="样式2"/>
    <w:basedOn w:val="1"/>
    <w:qFormat/>
    <w:uiPriority w:val="0"/>
    <w:pPr>
      <w:spacing w:line="360" w:lineRule="auto"/>
      <w:ind w:left="200" w:leftChars="200"/>
    </w:pPr>
    <w:rPr>
      <w:rFonts w:ascii="宋体" w:hAnsi="宋体"/>
      <w:b/>
      <w:sz w:val="24"/>
      <w:szCs w:val="24"/>
    </w:rPr>
  </w:style>
  <w:style w:type="paragraph" w:customStyle="1" w:styleId="390">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rPr>
  </w:style>
  <w:style w:type="paragraph" w:customStyle="1" w:styleId="39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392">
    <w:name w:val="符号与编号"/>
    <w:basedOn w:val="1"/>
    <w:qFormat/>
    <w:uiPriority w:val="0"/>
    <w:pPr>
      <w:tabs>
        <w:tab w:val="left" w:pos="900"/>
      </w:tabs>
      <w:spacing w:after="156" w:afterLines="50" w:line="400" w:lineRule="atLeast"/>
      <w:ind w:left="900" w:hanging="420"/>
    </w:pPr>
    <w:rPr>
      <w:sz w:val="24"/>
      <w:szCs w:val="24"/>
    </w:rPr>
  </w:style>
  <w:style w:type="character" w:customStyle="1" w:styleId="393">
    <w:name w:val="标题 字符"/>
    <w:qFormat/>
    <w:uiPriority w:val="0"/>
    <w:rPr>
      <w:rFonts w:eastAsia="黑体"/>
      <w:b/>
      <w:sz w:val="28"/>
      <w:lang w:val="en-GB" w:eastAsia="zh-CN" w:bidi="ar-SA"/>
    </w:rPr>
  </w:style>
  <w:style w:type="table" w:customStyle="1" w:styleId="394">
    <w:name w:val="Table Normal"/>
    <w:qFormat/>
    <w:uiPriority w:val="0"/>
    <w:tblPr>
      <w:tblCellMar>
        <w:top w:w="0" w:type="dxa"/>
        <w:left w:w="0" w:type="dxa"/>
        <w:bottom w:w="0" w:type="dxa"/>
        <w:right w:w="0" w:type="dxa"/>
      </w:tblCellMar>
    </w:tblPr>
  </w:style>
  <w:style w:type="character" w:customStyle="1" w:styleId="395">
    <w:name w:val="NormalCharacter"/>
    <w:qFormat/>
    <w:uiPriority w:val="0"/>
  </w:style>
  <w:style w:type="character" w:customStyle="1" w:styleId="396">
    <w:name w:val="UserStyle_30"/>
    <w:link w:val="397"/>
    <w:qFormat/>
    <w:uiPriority w:val="0"/>
    <w:rPr>
      <w:rFonts w:ascii="Calibri" w:hAnsi="Calibri" w:eastAsia="Calibri"/>
      <w:sz w:val="24"/>
      <w:lang w:val="zh-CN"/>
    </w:rPr>
  </w:style>
  <w:style w:type="paragraph" w:customStyle="1" w:styleId="397">
    <w:name w:val="UserStyle_31"/>
    <w:basedOn w:val="1"/>
    <w:link w:val="396"/>
    <w:qFormat/>
    <w:uiPriority w:val="0"/>
    <w:pPr>
      <w:widowControl/>
      <w:spacing w:before="156" w:line="360" w:lineRule="auto"/>
      <w:ind w:firstLine="510" w:firstLineChars="200"/>
      <w:textAlignment w:val="baseline"/>
    </w:pPr>
    <w:rPr>
      <w:rFonts w:cs="Times New Roman"/>
      <w:sz w:val="24"/>
    </w:rPr>
  </w:style>
  <w:style w:type="paragraph" w:customStyle="1" w:styleId="398">
    <w:name w:val="Table Text"/>
    <w:basedOn w:val="1"/>
    <w:semiHidden/>
    <w:qFormat/>
    <w:uiPriority w:val="0"/>
    <w:rPr>
      <w:rFonts w:ascii="PingFang SC" w:hAnsi="PingFang SC" w:eastAsia="PingFang SC" w:cs="PingFang SC"/>
      <w:sz w:val="24"/>
      <w:szCs w:val="24"/>
      <w:lang w:val="en-US" w:eastAsia="en-US"/>
    </w:rPr>
  </w:style>
  <w:style w:type="paragraph" w:customStyle="1" w:styleId="399">
    <w:name w:val="标题 11"/>
    <w:basedOn w:val="1"/>
    <w:next w:val="22"/>
    <w:qFormat/>
    <w:uiPriority w:val="9"/>
    <w:pPr>
      <w:keepNext/>
      <w:keepLines/>
      <w:spacing w:before="480"/>
      <w:outlineLvl w:val="0"/>
    </w:pPr>
    <w:rPr>
      <w:rFonts w:ascii="Cambria" w:hAnsi="Cambria" w:eastAsia="宋体" w:cs="Times New Roman"/>
      <w:b/>
      <w:bCs/>
      <w:color w:val="335B8A"/>
      <w:sz w:val="32"/>
      <w:szCs w:val="32"/>
    </w:rPr>
  </w:style>
  <w:style w:type="paragraph" w:customStyle="1" w:styleId="400">
    <w:name w:val="标题 21"/>
    <w:basedOn w:val="1"/>
    <w:next w:val="22"/>
    <w:unhideWhenUsed/>
    <w:qFormat/>
    <w:uiPriority w:val="9"/>
    <w:pPr>
      <w:keepNext/>
      <w:keepLines/>
      <w:spacing w:before="200"/>
      <w:outlineLvl w:val="1"/>
    </w:pPr>
    <w:rPr>
      <w:rFonts w:ascii="Cambria" w:hAnsi="Cambria" w:eastAsia="宋体" w:cs="Times New Roman"/>
      <w:b/>
      <w:bCs/>
      <w:color w:val="4F81BD"/>
      <w:sz w:val="32"/>
      <w:szCs w:val="32"/>
    </w:rPr>
  </w:style>
  <w:style w:type="paragraph" w:customStyle="1" w:styleId="401">
    <w:name w:val="First Paragraph"/>
    <w:basedOn w:val="22"/>
    <w:next w:val="22"/>
    <w:qFormat/>
    <w:uiPriority w:val="0"/>
  </w:style>
  <w:style w:type="paragraph" w:customStyle="1" w:styleId="402">
    <w:name w:val="标题 31"/>
    <w:basedOn w:val="1"/>
    <w:next w:val="22"/>
    <w:unhideWhenUsed/>
    <w:qFormat/>
    <w:uiPriority w:val="9"/>
    <w:pPr>
      <w:keepNext/>
      <w:keepLines/>
      <w:spacing w:before="200"/>
      <w:outlineLvl w:val="2"/>
    </w:pPr>
    <w:rPr>
      <w:rFonts w:ascii="Cambria" w:hAnsi="Cambria" w:eastAsia="宋体" w:cs="Times New Roman"/>
      <w:b/>
      <w:bCs/>
      <w:color w:val="4F81BD"/>
      <w:sz w:val="28"/>
      <w:szCs w:val="28"/>
    </w:rPr>
  </w:style>
  <w:style w:type="paragraph" w:customStyle="1" w:styleId="403">
    <w:name w:val="_Style 121"/>
    <w:qFormat/>
    <w:uiPriority w:val="0"/>
    <w:pPr>
      <w:widowControl w:val="0"/>
      <w:jc w:val="both"/>
    </w:pPr>
    <w:rPr>
      <w:rFonts w:ascii="Calibri" w:hAnsi="Calibri" w:eastAsia="宋体" w:cs="Times New Roman"/>
      <w:kern w:val="2"/>
      <w:sz w:val="21"/>
      <w:lang w:val="en-US" w:eastAsia="zh-CN" w:bidi="ar-SA"/>
    </w:rPr>
  </w:style>
  <w:style w:type="paragraph" w:customStyle="1" w:styleId="404">
    <w:name w:val="标题二级"/>
    <w:basedOn w:val="1"/>
    <w:qFormat/>
    <w:uiPriority w:val="0"/>
    <w:pPr>
      <w:ind w:firstLine="412" w:firstLineChars="196"/>
    </w:pPr>
    <w:rPr>
      <w:rFonts w:ascii="宋体" w:hAnsi="宋体"/>
      <w:szCs w:val="21"/>
    </w:rPr>
  </w:style>
  <w:style w:type="character" w:customStyle="1" w:styleId="405">
    <w:name w:val="bot_zi"/>
    <w:qFormat/>
    <w:uiPriority w:val="0"/>
  </w:style>
  <w:style w:type="character" w:customStyle="1" w:styleId="406">
    <w:name w:val="未处理的提及1"/>
    <w:semiHidden/>
    <w:unhideWhenUsed/>
    <w:qFormat/>
    <w:uiPriority w:val="99"/>
    <w:rPr>
      <w:color w:val="605E5C"/>
      <w:shd w:val="clear" w:color="auto" w:fill="E1DFDD"/>
    </w:rPr>
  </w:style>
  <w:style w:type="paragraph" w:customStyle="1" w:styleId="407">
    <w:name w:val="修订2"/>
    <w:hidden/>
    <w:unhideWhenUsed/>
    <w:qFormat/>
    <w:uiPriority w:val="99"/>
    <w:rPr>
      <w:rFonts w:ascii="Calibri" w:hAnsi="Calibri" w:eastAsia="Calibri" w:cs="宋体"/>
      <w:lang w:val="zh-CN" w:eastAsia="zh-CN" w:bidi="ar-SA"/>
    </w:rPr>
  </w:style>
  <w:style w:type="paragraph" w:customStyle="1" w:styleId="408">
    <w:name w:val="修订3"/>
    <w:hidden/>
    <w:unhideWhenUsed/>
    <w:qFormat/>
    <w:uiPriority w:val="99"/>
    <w:rPr>
      <w:rFonts w:ascii="Calibri" w:hAnsi="Calibri" w:eastAsia="Calibri" w:cs="宋体"/>
      <w:lang w:val="zh-CN" w:eastAsia="zh-CN" w:bidi="ar-SA"/>
    </w:rPr>
  </w:style>
  <w:style w:type="character" w:customStyle="1" w:styleId="409">
    <w:name w:val="未处理的提及2"/>
    <w:basedOn w:val="51"/>
    <w:semiHidden/>
    <w:unhideWhenUsed/>
    <w:qFormat/>
    <w:uiPriority w:val="99"/>
    <w:rPr>
      <w:color w:val="605E5C"/>
      <w:shd w:val="clear" w:color="auto" w:fill="E1DFDD"/>
    </w:rPr>
  </w:style>
  <w:style w:type="paragraph" w:customStyle="1" w:styleId="410">
    <w:name w:val="修订4"/>
    <w:hidden/>
    <w:unhideWhenUsed/>
    <w:qFormat/>
    <w:uiPriority w:val="99"/>
    <w:rPr>
      <w:rFonts w:ascii="Calibri" w:hAnsi="Calibri" w:eastAsia="Calibri" w:cs="宋体"/>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14306</Words>
  <Characters>15189</Characters>
  <Lines>172</Lines>
  <Paragraphs>48</Paragraphs>
  <TotalTime>10</TotalTime>
  <ScaleCrop>false</ScaleCrop>
  <LinksUpToDate>false</LinksUpToDate>
  <CharactersWithSpaces>15600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2026-03-16T03:21:00Z</dcterms:created>
  <dc:creator>刘必墅</dc:creator>
  <cp:lastModifiedBy>zj</cp:lastModifiedBy>
  <cp:lastPrinted>2018-07-02T03:39:00Z</cp:lastPrinted>
  <dcterms:modified xsi:type="dcterms:W3CDTF">2026-03-16T07:28:33Z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30CC28C2422E4918A185E028572B0A4C_13</vt:lpwstr>
  </property>
  <property fmtid="{D5CDD505-2E9C-101B-9397-08002B2CF9AE}" pid="4" name="KSOTemplateDocerSaveRecord">
    <vt:lpwstr>eyJoZGlkIjoiNjcxZjJjY2Q2MDgzY2FmYTUyMzQ1NzljNTkyOWI5MGEiLCJ1c2VySWQiOiIyODIwNDg0NjIifQ==</vt:lpwstr>
  </property>
</Properties>
</file>