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5AAC11">
      <w:pPr>
        <w:tabs>
          <w:tab w:val="left" w:pos="390"/>
          <w:tab w:val="center" w:pos="4404"/>
        </w:tabs>
        <w:jc w:val="center"/>
        <w:rPr>
          <w:rFonts w:ascii="黑体" w:eastAsia="黑体"/>
          <w:sz w:val="64"/>
          <w:szCs w:val="64"/>
        </w:rPr>
      </w:pPr>
    </w:p>
    <w:p w14:paraId="3B93215E">
      <w:pPr>
        <w:tabs>
          <w:tab w:val="left" w:pos="390"/>
          <w:tab w:val="center" w:pos="4404"/>
        </w:tabs>
        <w:jc w:val="center"/>
        <w:rPr>
          <w:rFonts w:ascii="黑体" w:eastAsia="黑体"/>
          <w:sz w:val="64"/>
          <w:szCs w:val="64"/>
        </w:rPr>
      </w:pPr>
      <w:r>
        <w:rPr>
          <w:rFonts w:hint="eastAsia" w:ascii="黑体" w:eastAsia="黑体"/>
          <w:sz w:val="64"/>
          <w:szCs w:val="64"/>
        </w:rPr>
        <w:t>竞争性谈判文件</w:t>
      </w:r>
    </w:p>
    <w:p w14:paraId="7C65D161">
      <w:pPr>
        <w:tabs>
          <w:tab w:val="left" w:pos="390"/>
          <w:tab w:val="center" w:pos="4404"/>
        </w:tabs>
        <w:jc w:val="center"/>
        <w:rPr>
          <w:rFonts w:ascii="黑体" w:eastAsia="黑体"/>
          <w:sz w:val="64"/>
          <w:szCs w:val="64"/>
        </w:rPr>
      </w:pPr>
    </w:p>
    <w:p w14:paraId="64057633">
      <w:pPr>
        <w:tabs>
          <w:tab w:val="left" w:pos="390"/>
          <w:tab w:val="center" w:pos="4404"/>
        </w:tabs>
        <w:jc w:val="center"/>
        <w:rPr>
          <w:rFonts w:ascii="黑体" w:eastAsia="黑体"/>
          <w:sz w:val="64"/>
          <w:szCs w:val="6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7"/>
      </w:tblGrid>
      <w:tr w14:paraId="5752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407" w:type="dxa"/>
            <w:tcBorders>
              <w:top w:val="nil"/>
              <w:left w:val="nil"/>
              <w:bottom w:val="nil"/>
              <w:right w:val="nil"/>
            </w:tcBorders>
          </w:tcPr>
          <w:p w14:paraId="2BDB8E42">
            <w:pPr>
              <w:adjustRightInd w:val="0"/>
              <w:snapToGrid w:val="0"/>
              <w:spacing w:line="300" w:lineRule="auto"/>
              <w:ind w:left="1800" w:hanging="1800" w:hangingChars="500"/>
              <w:rPr>
                <w:rFonts w:ascii="黑体" w:eastAsia="黑体" w:cs="黑体"/>
                <w:color w:val="0000FF"/>
                <w:sz w:val="36"/>
                <w:szCs w:val="36"/>
              </w:rPr>
            </w:pPr>
            <w:r>
              <w:rPr>
                <w:rFonts w:hint="eastAsia" w:ascii="黑体" w:eastAsia="黑体"/>
                <w:sz w:val="36"/>
                <w:szCs w:val="36"/>
              </w:rPr>
              <w:t>采购项目：</w:t>
            </w:r>
            <w:r>
              <w:rPr>
                <w:rFonts w:hint="eastAsia" w:ascii="黑体" w:eastAsia="黑体" w:cs="黑体"/>
                <w:sz w:val="36"/>
                <w:szCs w:val="36"/>
                <w:u w:val="single"/>
              </w:rPr>
              <w:t>雨花台烈士陵园忠魂亭结构安全检测鉴定</w:t>
            </w:r>
          </w:p>
          <w:p w14:paraId="3591F5BC">
            <w:pPr>
              <w:adjustRightInd w:val="0"/>
              <w:snapToGrid w:val="0"/>
              <w:spacing w:line="300" w:lineRule="auto"/>
              <w:ind w:left="1800" w:hanging="1800" w:hangingChars="500"/>
              <w:rPr>
                <w:rFonts w:ascii="黑体" w:eastAsia="黑体" w:cs="黑体"/>
                <w:color w:val="0000FF"/>
                <w:sz w:val="36"/>
                <w:szCs w:val="36"/>
              </w:rPr>
            </w:pPr>
          </w:p>
          <w:p w14:paraId="6E84BA93">
            <w:pPr>
              <w:autoSpaceDE w:val="0"/>
              <w:autoSpaceDN w:val="0"/>
              <w:adjustRightInd w:val="0"/>
              <w:snapToGrid w:val="0"/>
              <w:spacing w:line="360" w:lineRule="auto"/>
              <w:rPr>
                <w:rFonts w:hint="default" w:ascii="黑体" w:eastAsia="黑体"/>
                <w:sz w:val="36"/>
                <w:szCs w:val="36"/>
                <w:lang w:val="en-US" w:eastAsia="zh-CN"/>
              </w:rPr>
            </w:pPr>
            <w:r>
              <w:rPr>
                <w:rFonts w:hint="eastAsia" w:ascii="黑体" w:eastAsia="黑体"/>
                <w:sz w:val="36"/>
                <w:szCs w:val="36"/>
              </w:rPr>
              <w:t>采购单位：</w:t>
            </w:r>
            <w:r>
              <w:rPr>
                <w:rFonts w:hint="eastAsia" w:ascii="黑体" w:eastAsia="黑体"/>
                <w:sz w:val="36"/>
                <w:szCs w:val="36"/>
                <w:u w:val="single"/>
                <w:lang w:val="en-US" w:eastAsia="zh-CN"/>
              </w:rPr>
              <w:t xml:space="preserve">    </w:t>
            </w:r>
            <w:r>
              <w:rPr>
                <w:rFonts w:hint="eastAsia" w:ascii="黑体" w:eastAsia="黑体" w:cs="黑体"/>
                <w:sz w:val="36"/>
                <w:szCs w:val="36"/>
                <w:u w:val="single"/>
              </w:rPr>
              <w:t>南京市雨花台烈士陵园管理局</w:t>
            </w:r>
            <w:r>
              <w:rPr>
                <w:rFonts w:hint="eastAsia" w:ascii="黑体" w:eastAsia="黑体" w:cs="黑体"/>
                <w:sz w:val="36"/>
                <w:szCs w:val="36"/>
                <w:u w:val="single"/>
                <w:lang w:val="en-US" w:eastAsia="zh-CN"/>
              </w:rPr>
              <w:t xml:space="preserve">      </w:t>
            </w:r>
          </w:p>
        </w:tc>
      </w:tr>
    </w:tbl>
    <w:p w14:paraId="0876604B">
      <w:pPr>
        <w:jc w:val="center"/>
        <w:rPr>
          <w:rFonts w:ascii="黑体" w:eastAsia="黑体"/>
          <w:sz w:val="32"/>
        </w:rPr>
      </w:pPr>
    </w:p>
    <w:p w14:paraId="0CE7E49B">
      <w:pPr>
        <w:jc w:val="center"/>
        <w:rPr>
          <w:rFonts w:ascii="黑体" w:eastAsia="黑体"/>
          <w:sz w:val="32"/>
        </w:rPr>
      </w:pPr>
    </w:p>
    <w:p w14:paraId="26E0A587">
      <w:pPr>
        <w:jc w:val="center"/>
        <w:rPr>
          <w:rFonts w:ascii="黑体" w:eastAsia="黑体"/>
          <w:sz w:val="32"/>
        </w:rPr>
      </w:pPr>
    </w:p>
    <w:p w14:paraId="419A6E42">
      <w:pPr>
        <w:rPr>
          <w:rFonts w:ascii="黑体" w:eastAsia="黑体"/>
          <w:sz w:val="32"/>
        </w:rPr>
      </w:pPr>
    </w:p>
    <w:p w14:paraId="29F06690">
      <w:pPr>
        <w:rPr>
          <w:rFonts w:ascii="黑体" w:eastAsia="黑体"/>
          <w:b/>
          <w:bCs/>
          <w:sz w:val="32"/>
        </w:rPr>
      </w:pPr>
    </w:p>
    <w:p w14:paraId="5B5F5F20">
      <w:pPr>
        <w:pStyle w:val="74"/>
        <w:ind w:firstLine="643"/>
        <w:rPr>
          <w:rFonts w:ascii="黑体" w:eastAsia="黑体"/>
          <w:b/>
          <w:bCs/>
          <w:sz w:val="32"/>
        </w:rPr>
      </w:pPr>
    </w:p>
    <w:p w14:paraId="5D63D2D4">
      <w:pPr>
        <w:pStyle w:val="74"/>
        <w:ind w:firstLine="643"/>
        <w:rPr>
          <w:rFonts w:ascii="黑体" w:eastAsia="黑体"/>
          <w:b/>
          <w:bCs/>
          <w:sz w:val="32"/>
        </w:rPr>
      </w:pPr>
    </w:p>
    <w:p w14:paraId="3AA19732">
      <w:pPr>
        <w:pStyle w:val="74"/>
        <w:ind w:firstLine="643"/>
        <w:rPr>
          <w:rFonts w:ascii="黑体" w:eastAsia="黑体"/>
          <w:b/>
          <w:bCs/>
          <w:sz w:val="32"/>
        </w:rPr>
      </w:pPr>
    </w:p>
    <w:p w14:paraId="76F60408">
      <w:pPr>
        <w:pStyle w:val="74"/>
        <w:ind w:firstLine="643"/>
        <w:rPr>
          <w:rFonts w:ascii="黑体" w:eastAsia="黑体"/>
          <w:b/>
          <w:bCs/>
          <w:sz w:val="32"/>
        </w:rPr>
      </w:pPr>
    </w:p>
    <w:p w14:paraId="30B6E2C3">
      <w:pPr>
        <w:pStyle w:val="74"/>
        <w:ind w:firstLine="643"/>
        <w:rPr>
          <w:rFonts w:ascii="黑体" w:eastAsia="黑体"/>
          <w:b/>
          <w:bCs/>
          <w:sz w:val="32"/>
        </w:rPr>
      </w:pPr>
    </w:p>
    <w:p w14:paraId="2700DBFE">
      <w:pPr>
        <w:pStyle w:val="74"/>
        <w:ind w:firstLine="643"/>
        <w:rPr>
          <w:rFonts w:ascii="黑体" w:eastAsia="黑体"/>
          <w:b/>
          <w:bCs/>
          <w:sz w:val="32"/>
        </w:rPr>
      </w:pPr>
    </w:p>
    <w:p w14:paraId="6802C286">
      <w:pPr>
        <w:pStyle w:val="74"/>
        <w:ind w:firstLine="643"/>
        <w:rPr>
          <w:rFonts w:ascii="黑体" w:eastAsia="黑体"/>
          <w:b/>
          <w:bCs/>
          <w:sz w:val="32"/>
        </w:rPr>
      </w:pPr>
    </w:p>
    <w:p w14:paraId="534BAE77">
      <w:pPr>
        <w:pStyle w:val="74"/>
        <w:ind w:firstLine="643"/>
        <w:rPr>
          <w:rFonts w:ascii="黑体" w:eastAsia="黑体"/>
          <w:b/>
          <w:bCs/>
          <w:sz w:val="32"/>
        </w:rPr>
      </w:pPr>
    </w:p>
    <w:p w14:paraId="1EA21129">
      <w:pPr>
        <w:pStyle w:val="74"/>
        <w:ind w:firstLine="643"/>
        <w:rPr>
          <w:rFonts w:ascii="黑体" w:eastAsia="黑体"/>
          <w:b/>
          <w:bCs/>
          <w:sz w:val="32"/>
        </w:rPr>
      </w:pPr>
    </w:p>
    <w:p w14:paraId="1946AC46">
      <w:pPr>
        <w:rPr>
          <w:rFonts w:ascii="黑体" w:eastAsia="黑体"/>
          <w:b/>
          <w:bCs/>
          <w:sz w:val="32"/>
        </w:rPr>
      </w:pPr>
    </w:p>
    <w:p w14:paraId="0D2D45E2">
      <w:pPr>
        <w:autoSpaceDE w:val="0"/>
        <w:autoSpaceDN w:val="0"/>
        <w:adjustRightInd w:val="0"/>
        <w:spacing w:line="360" w:lineRule="auto"/>
        <w:jc w:val="center"/>
        <w:rPr>
          <w:rFonts w:ascii="黑体" w:eastAsia="黑体" w:cs="黑体"/>
          <w:sz w:val="36"/>
          <w:szCs w:val="36"/>
        </w:rPr>
      </w:pPr>
      <w:r>
        <w:rPr>
          <w:rFonts w:hint="eastAsia" w:ascii="黑体" w:eastAsia="黑体" w:cs="黑体"/>
          <w:sz w:val="36"/>
          <w:szCs w:val="36"/>
        </w:rPr>
        <w:t>南京市雨花台烈士陵园管理局</w:t>
      </w:r>
    </w:p>
    <w:p w14:paraId="433D8AAE">
      <w:pPr>
        <w:autoSpaceDE w:val="0"/>
        <w:autoSpaceDN w:val="0"/>
        <w:adjustRightInd w:val="0"/>
        <w:spacing w:line="360" w:lineRule="auto"/>
        <w:jc w:val="center"/>
        <w:rPr>
          <w:rFonts w:ascii="宋体" w:hAnsi="宋体"/>
          <w:b/>
          <w:bCs/>
          <w:sz w:val="36"/>
          <w:szCs w:val="36"/>
        </w:rPr>
        <w:sectPr>
          <w:headerReference r:id="rId3" w:type="default"/>
          <w:footerReference r:id="rId4" w:type="default"/>
          <w:pgSz w:w="11906" w:h="16838"/>
          <w:pgMar w:top="1418" w:right="1418" w:bottom="1418" w:left="1418" w:header="851" w:footer="680" w:gutter="0"/>
          <w:pgNumType w:start="1"/>
          <w:cols w:space="720" w:num="1"/>
          <w:titlePg/>
          <w:docGrid w:linePitch="290" w:charSpace="0"/>
        </w:sectPr>
      </w:pPr>
      <w:r>
        <w:rPr>
          <w:rFonts w:hint="eastAsia" w:ascii="黑体" w:eastAsia="黑体" w:cs="黑体"/>
          <w:sz w:val="36"/>
          <w:szCs w:val="36"/>
        </w:rPr>
        <w:t>二○二</w:t>
      </w:r>
      <w:r>
        <w:rPr>
          <w:rFonts w:hint="eastAsia" w:ascii="黑体" w:eastAsia="黑体" w:cs="黑体"/>
          <w:sz w:val="36"/>
          <w:szCs w:val="36"/>
          <w:lang w:val="en-US"/>
        </w:rPr>
        <w:t>六</w:t>
      </w:r>
      <w:r>
        <w:rPr>
          <w:rFonts w:hint="eastAsia" w:ascii="黑体" w:eastAsia="黑体" w:cs="黑体"/>
          <w:sz w:val="36"/>
          <w:szCs w:val="36"/>
        </w:rPr>
        <w:t>年二月</w:t>
      </w:r>
    </w:p>
    <w:p w14:paraId="2FF27EB3">
      <w:pPr>
        <w:spacing w:before="100" w:beforeAutospacing="1" w:after="100" w:afterAutospacing="1"/>
        <w:jc w:val="center"/>
        <w:rPr>
          <w:rFonts w:ascii="黑体" w:eastAsia="黑体"/>
          <w:bCs/>
          <w:sz w:val="32"/>
          <w:szCs w:val="32"/>
        </w:rPr>
      </w:pPr>
      <w:r>
        <w:rPr>
          <w:rFonts w:hint="eastAsia" w:ascii="黑体" w:eastAsia="黑体"/>
          <w:bCs/>
          <w:sz w:val="32"/>
          <w:szCs w:val="32"/>
        </w:rPr>
        <w:t>目  录</w:t>
      </w:r>
    </w:p>
    <w:p w14:paraId="5035C4B1">
      <w:pPr>
        <w:pStyle w:val="39"/>
        <w:tabs>
          <w:tab w:val="right" w:leader="dot" w:pos="9070"/>
        </w:tabs>
        <w:rPr>
          <w:sz w:val="24"/>
          <w:szCs w:val="24"/>
        </w:rPr>
      </w:pPr>
      <w:r>
        <w:rPr>
          <w:rFonts w:hint="eastAsia" w:ascii="宋体" w:eastAsia="宋体"/>
          <w:sz w:val="36"/>
          <w:szCs w:val="36"/>
        </w:rPr>
        <w:fldChar w:fldCharType="begin"/>
      </w:r>
      <w:r>
        <w:rPr>
          <w:rFonts w:hint="eastAsia" w:ascii="宋体" w:eastAsia="宋体"/>
          <w:sz w:val="36"/>
          <w:szCs w:val="36"/>
        </w:rPr>
        <w:instrText xml:space="preserve">TOC \o "1-1" \h \u </w:instrText>
      </w:r>
      <w:r>
        <w:rPr>
          <w:rFonts w:hint="eastAsia" w:ascii="宋体" w:eastAsia="宋体"/>
          <w:sz w:val="36"/>
          <w:szCs w:val="36"/>
        </w:rPr>
        <w:fldChar w:fldCharType="separate"/>
      </w:r>
      <w:r>
        <w:fldChar w:fldCharType="begin"/>
      </w:r>
      <w:r>
        <w:instrText xml:space="preserve"> HYPERLINK \l "_Toc1732596086" </w:instrText>
      </w:r>
      <w:r>
        <w:fldChar w:fldCharType="separate"/>
      </w:r>
      <w:r>
        <w:rPr>
          <w:rFonts w:hint="eastAsia" w:ascii="黑体" w:eastAsia="黑体" w:cs="黑体"/>
          <w:sz w:val="24"/>
          <w:szCs w:val="44"/>
        </w:rPr>
        <w:t>第一章  竞争性谈判邀请</w:t>
      </w:r>
      <w:r>
        <w:rPr>
          <w:sz w:val="24"/>
          <w:szCs w:val="24"/>
        </w:rPr>
        <w:tab/>
      </w:r>
      <w:r>
        <w:rPr>
          <w:sz w:val="24"/>
          <w:szCs w:val="24"/>
        </w:rPr>
        <w:fldChar w:fldCharType="begin"/>
      </w:r>
      <w:r>
        <w:rPr>
          <w:sz w:val="24"/>
          <w:szCs w:val="24"/>
        </w:rPr>
        <w:instrText xml:space="preserve"> PAGEREF _Toc1732596086 </w:instrText>
      </w:r>
      <w:r>
        <w:rPr>
          <w:sz w:val="24"/>
          <w:szCs w:val="24"/>
        </w:rPr>
        <w:fldChar w:fldCharType="separate"/>
      </w:r>
      <w:r>
        <w:rPr>
          <w:sz w:val="24"/>
          <w:szCs w:val="24"/>
        </w:rPr>
        <w:t>1</w:t>
      </w:r>
      <w:r>
        <w:rPr>
          <w:sz w:val="24"/>
          <w:szCs w:val="24"/>
        </w:rPr>
        <w:fldChar w:fldCharType="end"/>
      </w:r>
      <w:r>
        <w:rPr>
          <w:sz w:val="24"/>
          <w:szCs w:val="24"/>
        </w:rPr>
        <w:fldChar w:fldCharType="end"/>
      </w:r>
    </w:p>
    <w:p w14:paraId="33242376">
      <w:pPr>
        <w:pStyle w:val="39"/>
        <w:tabs>
          <w:tab w:val="right" w:leader="dot" w:pos="9070"/>
        </w:tabs>
        <w:rPr>
          <w:sz w:val="24"/>
          <w:szCs w:val="24"/>
        </w:rPr>
      </w:pPr>
      <w:r>
        <w:fldChar w:fldCharType="begin"/>
      </w:r>
      <w:r>
        <w:instrText xml:space="preserve"> HYPERLINK \l "_Toc1310230393" </w:instrText>
      </w:r>
      <w:r>
        <w:fldChar w:fldCharType="separate"/>
      </w:r>
      <w:r>
        <w:rPr>
          <w:rFonts w:hint="eastAsia" w:ascii="黑体" w:eastAsia="黑体" w:cs="黑体"/>
          <w:bCs/>
          <w:sz w:val="24"/>
          <w:szCs w:val="56"/>
        </w:rPr>
        <w:t>第二章 成交标准</w:t>
      </w:r>
      <w:r>
        <w:rPr>
          <w:sz w:val="24"/>
          <w:szCs w:val="24"/>
        </w:rPr>
        <w:tab/>
      </w:r>
      <w:r>
        <w:rPr>
          <w:rFonts w:hint="eastAsia" w:eastAsia="宋体"/>
          <w:sz w:val="24"/>
          <w:szCs w:val="24"/>
          <w:lang w:val="en-US"/>
        </w:rPr>
        <w:t>6</w:t>
      </w:r>
      <w:r>
        <w:rPr>
          <w:rFonts w:hint="eastAsia" w:eastAsia="宋体"/>
          <w:sz w:val="24"/>
          <w:szCs w:val="24"/>
          <w:lang w:val="en-US"/>
        </w:rPr>
        <w:fldChar w:fldCharType="end"/>
      </w:r>
    </w:p>
    <w:p w14:paraId="13D27FDB">
      <w:pPr>
        <w:pStyle w:val="39"/>
        <w:tabs>
          <w:tab w:val="right" w:leader="dot" w:pos="9070"/>
        </w:tabs>
        <w:rPr>
          <w:sz w:val="24"/>
          <w:szCs w:val="24"/>
        </w:rPr>
      </w:pPr>
      <w:r>
        <w:fldChar w:fldCharType="begin"/>
      </w:r>
      <w:r>
        <w:instrText xml:space="preserve"> HYPERLINK \l "_Toc1013855570" </w:instrText>
      </w:r>
      <w:r>
        <w:fldChar w:fldCharType="separate"/>
      </w:r>
      <w:r>
        <w:rPr>
          <w:rFonts w:hint="eastAsia" w:ascii="黑体" w:eastAsia="黑体" w:cs="黑体"/>
          <w:bCs/>
          <w:sz w:val="24"/>
          <w:szCs w:val="44"/>
        </w:rPr>
        <w:t>第三章 谈判项目需求</w:t>
      </w:r>
      <w:r>
        <w:rPr>
          <w:sz w:val="24"/>
          <w:szCs w:val="24"/>
        </w:rPr>
        <w:tab/>
      </w:r>
      <w:r>
        <w:rPr>
          <w:rFonts w:hint="eastAsia" w:eastAsia="宋体"/>
          <w:sz w:val="24"/>
          <w:szCs w:val="24"/>
          <w:lang w:val="en-US"/>
        </w:rPr>
        <w:t>7</w:t>
      </w:r>
      <w:r>
        <w:rPr>
          <w:rFonts w:hint="eastAsia" w:eastAsia="宋体"/>
          <w:sz w:val="24"/>
          <w:szCs w:val="24"/>
          <w:lang w:val="en-US"/>
        </w:rPr>
        <w:fldChar w:fldCharType="end"/>
      </w:r>
    </w:p>
    <w:p w14:paraId="0EC11520">
      <w:pPr>
        <w:pStyle w:val="39"/>
        <w:tabs>
          <w:tab w:val="right" w:leader="dot" w:pos="9070"/>
        </w:tabs>
        <w:rPr>
          <w:sz w:val="24"/>
          <w:szCs w:val="24"/>
        </w:rPr>
      </w:pPr>
      <w:r>
        <w:fldChar w:fldCharType="begin"/>
      </w:r>
      <w:r>
        <w:instrText xml:space="preserve"> HYPERLINK \l "_Toc1674525362" </w:instrText>
      </w:r>
      <w:r>
        <w:fldChar w:fldCharType="separate"/>
      </w:r>
      <w:r>
        <w:rPr>
          <w:rFonts w:hint="eastAsia" w:ascii="黑体" w:eastAsia="黑体"/>
          <w:sz w:val="24"/>
          <w:szCs w:val="44"/>
        </w:rPr>
        <w:t>第四章  采购合同</w:t>
      </w:r>
      <w:r>
        <w:rPr>
          <w:sz w:val="24"/>
          <w:szCs w:val="24"/>
        </w:rPr>
        <w:tab/>
      </w:r>
      <w:r>
        <w:rPr>
          <w:rFonts w:hint="eastAsia" w:eastAsia="宋体"/>
          <w:sz w:val="24"/>
          <w:szCs w:val="24"/>
          <w:lang w:val="en-US"/>
        </w:rPr>
        <w:t>9</w:t>
      </w:r>
      <w:r>
        <w:rPr>
          <w:rFonts w:hint="eastAsia" w:eastAsia="宋体"/>
          <w:sz w:val="24"/>
          <w:szCs w:val="24"/>
          <w:lang w:val="en-US"/>
        </w:rPr>
        <w:fldChar w:fldCharType="end"/>
      </w:r>
    </w:p>
    <w:p w14:paraId="4ED91C0E">
      <w:pPr>
        <w:pStyle w:val="39"/>
        <w:tabs>
          <w:tab w:val="right" w:leader="dot" w:pos="9070"/>
        </w:tabs>
        <w:rPr>
          <w:sz w:val="24"/>
          <w:szCs w:val="24"/>
        </w:rPr>
      </w:pPr>
      <w:r>
        <w:fldChar w:fldCharType="begin"/>
      </w:r>
      <w:r>
        <w:instrText xml:space="preserve"> HYPERLINK \l "_Toc1357259909" </w:instrText>
      </w:r>
      <w:r>
        <w:fldChar w:fldCharType="separate"/>
      </w:r>
      <w:r>
        <w:rPr>
          <w:rFonts w:hint="eastAsia" w:ascii="黑体" w:eastAsia="黑体"/>
          <w:sz w:val="24"/>
          <w:szCs w:val="44"/>
        </w:rPr>
        <w:t>第五章  响应文件格式</w:t>
      </w:r>
      <w:r>
        <w:rPr>
          <w:sz w:val="24"/>
          <w:szCs w:val="24"/>
        </w:rPr>
        <w:tab/>
      </w:r>
      <w:r>
        <w:rPr>
          <w:sz w:val="24"/>
          <w:szCs w:val="24"/>
        </w:rPr>
        <w:fldChar w:fldCharType="begin"/>
      </w:r>
      <w:r>
        <w:rPr>
          <w:sz w:val="24"/>
          <w:szCs w:val="24"/>
        </w:rPr>
        <w:instrText xml:space="preserve"> PAGEREF _Toc1357259909 </w:instrText>
      </w:r>
      <w:r>
        <w:rPr>
          <w:sz w:val="24"/>
          <w:szCs w:val="24"/>
        </w:rPr>
        <w:fldChar w:fldCharType="separate"/>
      </w:r>
      <w:r>
        <w:rPr>
          <w:sz w:val="24"/>
          <w:szCs w:val="24"/>
        </w:rPr>
        <w:t>14</w:t>
      </w:r>
      <w:r>
        <w:rPr>
          <w:sz w:val="24"/>
          <w:szCs w:val="24"/>
        </w:rPr>
        <w:fldChar w:fldCharType="end"/>
      </w:r>
      <w:r>
        <w:rPr>
          <w:sz w:val="24"/>
          <w:szCs w:val="24"/>
        </w:rPr>
        <w:fldChar w:fldCharType="end"/>
      </w:r>
    </w:p>
    <w:p w14:paraId="2E764770">
      <w:pPr>
        <w:autoSpaceDE w:val="0"/>
        <w:autoSpaceDN w:val="0"/>
        <w:adjustRightInd w:val="0"/>
        <w:snapToGrid w:val="0"/>
        <w:spacing w:line="360" w:lineRule="auto"/>
        <w:jc w:val="center"/>
        <w:rPr>
          <w:rFonts w:ascii="宋体" w:eastAsia="宋体"/>
          <w:sz w:val="24"/>
          <w:szCs w:val="24"/>
        </w:rPr>
      </w:pPr>
      <w:r>
        <w:rPr>
          <w:rFonts w:hint="eastAsia" w:ascii="宋体" w:eastAsia="宋体"/>
          <w:sz w:val="24"/>
          <w:szCs w:val="36"/>
        </w:rPr>
        <w:fldChar w:fldCharType="end"/>
      </w:r>
    </w:p>
    <w:p w14:paraId="428A22E2">
      <w:pPr>
        <w:autoSpaceDE w:val="0"/>
        <w:autoSpaceDN w:val="0"/>
        <w:adjustRightInd w:val="0"/>
        <w:spacing w:line="360" w:lineRule="auto"/>
        <w:jc w:val="center"/>
        <w:outlineLvl w:val="0"/>
        <w:rPr>
          <w:rFonts w:ascii="黑体" w:eastAsia="黑体" w:cs="黑体"/>
          <w:sz w:val="32"/>
          <w:szCs w:val="32"/>
        </w:rPr>
        <w:sectPr>
          <w:footerReference r:id="rId5" w:type="default"/>
          <w:pgSz w:w="11906" w:h="16838"/>
          <w:pgMar w:top="1418" w:right="1418" w:bottom="1418" w:left="1418" w:header="851" w:footer="680" w:gutter="0"/>
          <w:pgNumType w:start="1"/>
          <w:cols w:space="720" w:num="1"/>
          <w:docGrid w:linePitch="290" w:charSpace="0"/>
        </w:sectPr>
      </w:pPr>
      <w:bookmarkStart w:id="0" w:name="_Toc3494"/>
    </w:p>
    <w:p w14:paraId="6F055122">
      <w:pPr>
        <w:autoSpaceDE w:val="0"/>
        <w:autoSpaceDN w:val="0"/>
        <w:adjustRightInd w:val="0"/>
        <w:spacing w:line="360" w:lineRule="auto"/>
        <w:jc w:val="center"/>
        <w:outlineLvl w:val="0"/>
        <w:rPr>
          <w:rFonts w:ascii="黑体" w:eastAsia="黑体" w:cs="黑体"/>
          <w:sz w:val="32"/>
          <w:szCs w:val="32"/>
          <w:lang w:val="en-US"/>
        </w:rPr>
      </w:pPr>
      <w:bookmarkStart w:id="1" w:name="_Toc1732596086"/>
      <w:r>
        <w:rPr>
          <w:rFonts w:hint="eastAsia" w:ascii="黑体" w:eastAsia="黑体" w:cs="黑体"/>
          <w:sz w:val="32"/>
          <w:szCs w:val="32"/>
        </w:rPr>
        <w:t>第一章  竞争性谈判邀请</w:t>
      </w:r>
      <w:bookmarkEnd w:id="0"/>
      <w:bookmarkEnd w:id="1"/>
    </w:p>
    <w:p w14:paraId="45A1EEFD">
      <w:pPr>
        <w:spacing w:line="360" w:lineRule="auto"/>
        <w:ind w:firstLine="482" w:firstLineChars="200"/>
        <w:jc w:val="left"/>
        <w:rPr>
          <w:rFonts w:ascii="宋体" w:eastAsia="宋体"/>
          <w:bCs/>
          <w:sz w:val="24"/>
          <w:szCs w:val="24"/>
        </w:rPr>
      </w:pPr>
      <w:r>
        <w:rPr>
          <w:rFonts w:hint="eastAsia" w:ascii="宋体" w:eastAsia="宋体"/>
          <w:b/>
          <w:sz w:val="24"/>
          <w:szCs w:val="24"/>
          <w:u w:val="single"/>
        </w:rPr>
        <w:t>南京市雨花台烈士陵园管理局</w:t>
      </w:r>
      <w:r>
        <w:rPr>
          <w:rFonts w:hint="eastAsia" w:ascii="宋体" w:eastAsia="宋体"/>
          <w:bCs/>
          <w:sz w:val="24"/>
          <w:szCs w:val="24"/>
        </w:rPr>
        <w:t>（</w:t>
      </w:r>
      <w:r>
        <w:rPr>
          <w:rFonts w:hint="eastAsia" w:ascii="宋体" w:eastAsia="宋体"/>
          <w:bCs/>
          <w:sz w:val="24"/>
          <w:szCs w:val="24"/>
          <w:lang w:val="en-US"/>
        </w:rPr>
        <w:t>采购人</w:t>
      </w:r>
      <w:r>
        <w:rPr>
          <w:rFonts w:hint="eastAsia" w:ascii="宋体" w:eastAsia="宋体"/>
          <w:bCs/>
          <w:sz w:val="24"/>
          <w:szCs w:val="24"/>
        </w:rPr>
        <w:t>单位名称，以下简称“采购人”）就</w:t>
      </w:r>
      <w:r>
        <w:rPr>
          <w:rFonts w:hint="eastAsia" w:ascii="宋体" w:eastAsia="宋体"/>
          <w:bCs/>
          <w:sz w:val="24"/>
          <w:szCs w:val="24"/>
          <w:u w:val="single"/>
        </w:rPr>
        <w:t>雨花台烈士陵园忠魂亭结构安全检测鉴定</w:t>
      </w:r>
      <w:r>
        <w:rPr>
          <w:rFonts w:hint="eastAsia" w:ascii="宋体" w:eastAsia="宋体"/>
          <w:bCs/>
          <w:sz w:val="24"/>
          <w:szCs w:val="24"/>
        </w:rPr>
        <w:t>（招标项目名称）进行采购，兹邀请符合资格条件的供应商提交响应文件。</w:t>
      </w:r>
    </w:p>
    <w:p w14:paraId="49BBCE7F">
      <w:pPr>
        <w:spacing w:line="360" w:lineRule="auto"/>
        <w:ind w:firstLine="482" w:firstLineChars="200"/>
        <w:jc w:val="left"/>
        <w:rPr>
          <w:rFonts w:ascii="宋体" w:eastAsia="宋体"/>
          <w:bCs/>
          <w:sz w:val="24"/>
        </w:rPr>
      </w:pPr>
      <w:r>
        <w:rPr>
          <w:rFonts w:hint="eastAsia" w:ascii="宋体" w:hAnsi="宋体" w:eastAsia="宋体"/>
          <w:b/>
          <w:sz w:val="24"/>
        </w:rPr>
        <w:t>1</w:t>
      </w:r>
      <w:r>
        <w:rPr>
          <w:rFonts w:ascii="宋体" w:hAnsi="宋体" w:eastAsia="宋体"/>
          <w:b/>
          <w:sz w:val="24"/>
        </w:rPr>
        <w:t>.</w:t>
      </w:r>
      <w:r>
        <w:rPr>
          <w:rFonts w:hint="eastAsia" w:ascii="宋体" w:hAnsi="宋体" w:eastAsia="宋体"/>
          <w:b/>
          <w:sz w:val="24"/>
        </w:rPr>
        <w:t>项目内容：</w:t>
      </w:r>
      <w:r>
        <w:rPr>
          <w:rFonts w:hint="eastAsia" w:ascii="宋体" w:hAnsi="宋体" w:eastAsia="宋体"/>
          <w:sz w:val="24"/>
        </w:rPr>
        <w:t>忠魂亭</w:t>
      </w:r>
      <w:r>
        <w:rPr>
          <w:rFonts w:ascii="宋体" w:hAnsi="宋体" w:eastAsia="宋体"/>
          <w:sz w:val="24"/>
        </w:rPr>
        <w:t>南侧地面及北侧台阶区域出现地面沉降现象，为查明沉降原因、评估结构安全状况及为后续</w:t>
      </w:r>
      <w:r>
        <w:rPr>
          <w:rFonts w:hint="eastAsia" w:ascii="宋体" w:hAnsi="宋体" w:eastAsia="宋体"/>
          <w:sz w:val="24"/>
        </w:rPr>
        <w:t>修缮</w:t>
      </w:r>
      <w:r>
        <w:rPr>
          <w:rFonts w:ascii="宋体" w:hAnsi="宋体" w:eastAsia="宋体"/>
          <w:sz w:val="24"/>
        </w:rPr>
        <w:t>提供科学依据，现拟通过竞争性谈判方式选定具备相应资质的检测</w:t>
      </w:r>
      <w:r>
        <w:rPr>
          <w:rFonts w:hint="eastAsia" w:ascii="宋体" w:hAnsi="宋体" w:eastAsia="宋体"/>
          <w:sz w:val="24"/>
        </w:rPr>
        <w:t>鉴定</w:t>
      </w:r>
      <w:r>
        <w:rPr>
          <w:rFonts w:ascii="宋体" w:hAnsi="宋体" w:eastAsia="宋体"/>
          <w:sz w:val="24"/>
        </w:rPr>
        <w:t>服务机构，对沉降区域进行系统性检测与分析</w:t>
      </w:r>
      <w:r>
        <w:rPr>
          <w:rFonts w:hint="eastAsia" w:ascii="宋体" w:hAnsi="宋体" w:eastAsia="宋体"/>
          <w:sz w:val="24"/>
        </w:rPr>
        <w:t>，出具安全性鉴定报告（包含鉴定结论和检测建议），并在合同签订之日起半年及一年，分别提供</w:t>
      </w:r>
      <w:r>
        <w:rPr>
          <w:rFonts w:hint="eastAsia" w:ascii="宋体" w:hAnsi="宋体" w:eastAsia="宋体"/>
          <w:sz w:val="24"/>
          <w:lang w:val="en-US"/>
        </w:rPr>
        <w:t>1次沉降观测成果</w:t>
      </w:r>
      <w:r>
        <w:rPr>
          <w:rFonts w:hint="eastAsia" w:ascii="宋体" w:hAnsi="宋体" w:eastAsia="宋体"/>
          <w:sz w:val="24"/>
          <w:lang w:val="en-US" w:eastAsia="zh-CN"/>
        </w:rPr>
        <w:t>文件</w:t>
      </w:r>
      <w:r>
        <w:rPr>
          <w:rFonts w:ascii="宋体" w:hAnsi="宋体" w:eastAsia="宋体"/>
          <w:sz w:val="24"/>
        </w:rPr>
        <w:t>。</w:t>
      </w:r>
    </w:p>
    <w:p w14:paraId="4224E4CF">
      <w:pPr>
        <w:spacing w:line="360" w:lineRule="auto"/>
        <w:ind w:firstLine="482" w:firstLineChars="200"/>
        <w:jc w:val="left"/>
        <w:rPr>
          <w:rFonts w:ascii="宋体" w:eastAsia="宋体"/>
          <w:b/>
          <w:sz w:val="24"/>
          <w:szCs w:val="24"/>
        </w:rPr>
      </w:pPr>
      <w:r>
        <w:rPr>
          <w:rFonts w:hint="eastAsia" w:ascii="宋体" w:eastAsia="宋体"/>
          <w:b/>
          <w:sz w:val="24"/>
          <w:szCs w:val="24"/>
        </w:rPr>
        <w:t>项目预算及最高限价：</w:t>
      </w:r>
      <w:r>
        <w:rPr>
          <w:rFonts w:hint="eastAsia" w:ascii="宋体" w:eastAsia="宋体"/>
          <w:b/>
          <w:sz w:val="24"/>
          <w:szCs w:val="24"/>
          <w:lang w:val="en-US"/>
        </w:rPr>
        <w:t>7</w:t>
      </w:r>
      <w:r>
        <w:rPr>
          <w:rFonts w:hint="eastAsia" w:ascii="宋体" w:eastAsia="宋体"/>
          <w:b/>
          <w:sz w:val="24"/>
          <w:szCs w:val="24"/>
        </w:rPr>
        <w:t>万元，</w:t>
      </w:r>
      <w:r>
        <w:rPr>
          <w:rFonts w:hint="eastAsia" w:ascii="宋体" w:eastAsia="宋体"/>
          <w:b/>
          <w:sz w:val="24"/>
          <w:szCs w:val="24"/>
          <w:lang w:val="en-US"/>
        </w:rPr>
        <w:t>响应</w:t>
      </w:r>
      <w:r>
        <w:rPr>
          <w:rFonts w:hint="eastAsia" w:ascii="宋体" w:eastAsia="宋体"/>
          <w:b/>
          <w:sz w:val="24"/>
          <w:szCs w:val="24"/>
        </w:rPr>
        <w:t>报价超过项目预算及最高限价的为无效响应文件。</w:t>
      </w:r>
    </w:p>
    <w:p w14:paraId="321F6AA8">
      <w:pPr>
        <w:spacing w:line="360" w:lineRule="auto"/>
        <w:ind w:firstLine="482" w:firstLineChars="200"/>
        <w:jc w:val="left"/>
        <w:rPr>
          <w:rFonts w:ascii="宋体" w:eastAsia="宋体"/>
          <w:b/>
          <w:sz w:val="24"/>
          <w:szCs w:val="24"/>
          <w:lang w:val="en-US"/>
        </w:rPr>
      </w:pPr>
      <w:r>
        <w:rPr>
          <w:rFonts w:hint="eastAsia" w:ascii="宋体" w:eastAsia="宋体"/>
          <w:b/>
          <w:sz w:val="24"/>
          <w:szCs w:val="24"/>
          <w:lang w:val="en-US"/>
        </w:rPr>
        <w:t>项目实施期限：自合同签订之日起30个工作日</w:t>
      </w:r>
      <w:r>
        <w:rPr>
          <w:rFonts w:hint="eastAsia" w:ascii="宋体" w:eastAsia="宋体"/>
          <w:b/>
          <w:sz w:val="24"/>
          <w:szCs w:val="24"/>
          <w:lang w:val="en-US" w:eastAsia="zh-CN"/>
        </w:rPr>
        <w:t>内出具安全性鉴定报告（包含鉴定结论和检测建议），合同签订之日起半年及一年，分别提供1次沉降观测成果文件</w:t>
      </w:r>
      <w:r>
        <w:rPr>
          <w:rFonts w:hint="eastAsia" w:ascii="宋体" w:eastAsia="宋体"/>
          <w:b/>
          <w:sz w:val="24"/>
          <w:szCs w:val="24"/>
          <w:lang w:val="en-US"/>
        </w:rPr>
        <w:t>。</w:t>
      </w:r>
    </w:p>
    <w:p w14:paraId="7BC6DECA">
      <w:pPr>
        <w:autoSpaceDE w:val="0"/>
        <w:autoSpaceDN w:val="0"/>
        <w:adjustRightInd w:val="0"/>
        <w:spacing w:line="360" w:lineRule="auto"/>
        <w:ind w:firstLine="482" w:firstLineChars="200"/>
        <w:jc w:val="left"/>
        <w:rPr>
          <w:rFonts w:ascii="宋体" w:eastAsia="宋体"/>
          <w:b/>
          <w:bCs/>
          <w:sz w:val="24"/>
          <w:szCs w:val="24"/>
        </w:rPr>
      </w:pPr>
      <w:r>
        <w:rPr>
          <w:rFonts w:hint="eastAsia" w:ascii="宋体" w:eastAsia="宋体"/>
          <w:b/>
          <w:bCs/>
          <w:sz w:val="24"/>
          <w:szCs w:val="24"/>
          <w:lang w:val="en-US"/>
        </w:rPr>
        <w:t>2</w:t>
      </w:r>
      <w:r>
        <w:rPr>
          <w:rFonts w:hint="eastAsia" w:ascii="宋体" w:eastAsia="宋体"/>
          <w:b/>
          <w:bCs/>
          <w:sz w:val="24"/>
          <w:szCs w:val="24"/>
        </w:rPr>
        <w:t>、供应商应具备下列资格条件，并提供证明材料（包括但不限于）：</w:t>
      </w:r>
    </w:p>
    <w:p w14:paraId="316F1327">
      <w:pPr>
        <w:autoSpaceDE w:val="0"/>
        <w:autoSpaceDN w:val="0"/>
        <w:adjustRightInd w:val="0"/>
        <w:spacing w:line="360" w:lineRule="auto"/>
        <w:ind w:firstLine="482" w:firstLineChars="200"/>
        <w:jc w:val="left"/>
        <w:rPr>
          <w:rFonts w:ascii="宋体" w:eastAsia="宋体"/>
          <w:b/>
          <w:bCs/>
          <w:sz w:val="24"/>
          <w:szCs w:val="24"/>
        </w:rPr>
      </w:pPr>
      <w:r>
        <w:rPr>
          <w:rFonts w:hint="eastAsia" w:ascii="宋体" w:eastAsia="宋体"/>
          <w:b/>
          <w:bCs/>
          <w:sz w:val="24"/>
          <w:szCs w:val="24"/>
          <w:lang w:val="en-US"/>
        </w:rPr>
        <w:t>2</w:t>
      </w:r>
      <w:r>
        <w:rPr>
          <w:rFonts w:hint="eastAsia" w:ascii="宋体" w:eastAsia="宋体"/>
          <w:b/>
          <w:bCs/>
          <w:sz w:val="24"/>
          <w:szCs w:val="24"/>
        </w:rPr>
        <w:t>.1供应商的基本条件：</w:t>
      </w:r>
    </w:p>
    <w:p w14:paraId="00D18F21">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  （1）具有独立承担民事责任的能力（提供法人或者其他组织的营业执照等其他证明材料，自然人的身份证明）；</w:t>
      </w:r>
    </w:p>
    <w:p w14:paraId="1835102E">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  （2）具有良好的商业信誉和健全的财务会计制度（提供</w:t>
      </w:r>
      <w:r>
        <w:rPr>
          <w:rFonts w:ascii="宋体" w:eastAsia="宋体"/>
          <w:sz w:val="24"/>
          <w:szCs w:val="24"/>
        </w:rPr>
        <w:t>202</w:t>
      </w:r>
      <w:r>
        <w:rPr>
          <w:rFonts w:hint="eastAsia" w:ascii="宋体" w:eastAsia="宋体"/>
          <w:sz w:val="24"/>
          <w:szCs w:val="24"/>
          <w:lang w:val="en-US"/>
        </w:rPr>
        <w:t>4</w:t>
      </w:r>
      <w:r>
        <w:rPr>
          <w:rFonts w:hint="eastAsia" w:ascii="宋体" w:eastAsia="宋体"/>
          <w:sz w:val="24"/>
          <w:szCs w:val="24"/>
        </w:rPr>
        <w:t>年度的财务审计报告或参加本次采购活动前半年内会计报表（不少于一个月，且</w:t>
      </w:r>
      <w:r>
        <w:rPr>
          <w:rFonts w:hint="eastAsia" w:ascii="宋体" w:hAnsi="宋体"/>
          <w:sz w:val="24"/>
          <w:lang w:val="zh-TW"/>
        </w:rPr>
        <w:t>至少包括资产负债表和利润表</w:t>
      </w:r>
      <w:r>
        <w:rPr>
          <w:rFonts w:hint="eastAsia" w:ascii="宋体" w:eastAsia="宋体"/>
          <w:sz w:val="24"/>
          <w:szCs w:val="24"/>
        </w:rPr>
        <w:t>），成立不满一个月不需提供）；</w:t>
      </w:r>
    </w:p>
    <w:p w14:paraId="367DFB30">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  （3）具有履行合同所必需的设备和专业技术能力（根据项目需求提供履行合同所必需的设备和专业技术能力的证明材料或相关加盖公章的承诺函）；</w:t>
      </w:r>
    </w:p>
    <w:p w14:paraId="6B667609">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  （4）有依法缴纳税收和社会保障资金的良好记录（提供参加本次采购活动前六个月内（至少一个月）依法缴纳税收和社会保障资金的相关材料）；</w:t>
      </w:r>
    </w:p>
    <w:p w14:paraId="74F74CAB">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  （5）参加采购活动前三年内，在经营活动中没有重大违法记录（提供参加本次采购活动前3年内在经营活动中没有重大违法记录的书面声明）。</w:t>
      </w:r>
    </w:p>
    <w:p w14:paraId="041575DA">
      <w:pPr>
        <w:spacing w:line="360" w:lineRule="auto"/>
        <w:ind w:firstLine="482" w:firstLineChars="200"/>
        <w:jc w:val="left"/>
        <w:rPr>
          <w:rFonts w:ascii="宋体" w:eastAsia="宋体"/>
          <w:b/>
          <w:bCs/>
          <w:sz w:val="24"/>
          <w:szCs w:val="24"/>
        </w:rPr>
      </w:pPr>
      <w:r>
        <w:rPr>
          <w:rFonts w:hint="eastAsia" w:ascii="宋体" w:eastAsia="宋体"/>
          <w:b/>
          <w:bCs/>
          <w:sz w:val="24"/>
          <w:szCs w:val="24"/>
          <w:lang w:val="en-US"/>
        </w:rPr>
        <w:t>2</w:t>
      </w:r>
      <w:r>
        <w:rPr>
          <w:rFonts w:hint="eastAsia" w:ascii="宋体" w:eastAsia="宋体"/>
          <w:b/>
          <w:bCs/>
          <w:sz w:val="24"/>
          <w:szCs w:val="24"/>
        </w:rPr>
        <w:t>.2采购人根据谈判项目的特殊要求规定的特定条件：</w:t>
      </w:r>
    </w:p>
    <w:p w14:paraId="7EEDA0B9">
      <w:pPr>
        <w:pStyle w:val="368"/>
        <w:spacing w:line="360" w:lineRule="auto"/>
        <w:ind w:firstLine="482" w:firstLineChars="200"/>
        <w:rPr>
          <w:rStyle w:val="367"/>
          <w:rFonts w:cs="宋体"/>
          <w:b/>
          <w:bCs/>
          <w:lang w:eastAsia="zh-CN"/>
        </w:rPr>
      </w:pPr>
      <w:r>
        <w:rPr>
          <w:rFonts w:hint="eastAsia" w:eastAsia="宋体"/>
          <w:b/>
          <w:bCs/>
          <w:lang w:eastAsia="zh-CN"/>
        </w:rPr>
        <w:t>（1）</w:t>
      </w:r>
      <w:r>
        <w:rPr>
          <w:rStyle w:val="367"/>
          <w:rFonts w:hint="eastAsia" w:eastAsia="宋体" w:cs="宋体"/>
          <w:b/>
          <w:bCs/>
          <w:lang w:eastAsia="zh-CN"/>
        </w:rPr>
        <w:t>供应商具有有效的省级以上（含省级）质量技术监督部门颁发的计量认证证书</w:t>
      </w:r>
      <w:r>
        <w:rPr>
          <w:rStyle w:val="367"/>
          <w:rFonts w:hint="eastAsia" w:cs="宋体"/>
          <w:b/>
          <w:bCs/>
          <w:lang w:eastAsia="zh-CN"/>
        </w:rPr>
        <w:t>(CMA)</w:t>
      </w:r>
      <w:r>
        <w:rPr>
          <w:rStyle w:val="367"/>
          <w:rFonts w:hint="eastAsia" w:eastAsia="宋体" w:cs="宋体"/>
          <w:b/>
          <w:bCs/>
          <w:lang w:eastAsia="zh-CN"/>
        </w:rPr>
        <w:t>。（提供证书复印件并加盖公章）</w:t>
      </w:r>
    </w:p>
    <w:p w14:paraId="5278562B">
      <w:pPr>
        <w:pStyle w:val="368"/>
        <w:spacing w:line="360" w:lineRule="auto"/>
        <w:ind w:firstLine="480" w:firstLineChars="200"/>
        <w:rPr>
          <w:rStyle w:val="367"/>
          <w:rFonts w:cs="宋体"/>
          <w:b/>
          <w:bCs/>
          <w:lang w:eastAsia="zh-CN"/>
        </w:rPr>
      </w:pPr>
      <w:r>
        <w:rPr>
          <w:rStyle w:val="367"/>
          <w:rFonts w:hint="eastAsia" w:cs="宋体"/>
          <w:b/>
          <w:bCs/>
          <w:lang w:eastAsia="zh-CN"/>
        </w:rPr>
        <w:t>（2）</w:t>
      </w:r>
      <w:r>
        <w:rPr>
          <w:rStyle w:val="367"/>
          <w:rFonts w:hint="eastAsia" w:eastAsia="宋体" w:cs="宋体"/>
          <w:b/>
          <w:bCs/>
          <w:lang w:eastAsia="zh-CN"/>
        </w:rPr>
        <w:t>供应商具有有效的省级以上（含省级）建设工程管理部门颁发的建设工程质量检测机构资质证书。（提供证书复印件并加盖公章）</w:t>
      </w:r>
    </w:p>
    <w:p w14:paraId="7C94C1EC">
      <w:pPr>
        <w:tabs>
          <w:tab w:val="left" w:pos="321"/>
        </w:tabs>
        <w:spacing w:line="360" w:lineRule="auto"/>
        <w:ind w:firstLine="482" w:firstLineChars="200"/>
        <w:jc w:val="left"/>
        <w:rPr>
          <w:rFonts w:ascii="宋体" w:eastAsia="宋体"/>
          <w:b/>
          <w:sz w:val="24"/>
          <w:szCs w:val="24"/>
        </w:rPr>
      </w:pPr>
      <w:r>
        <w:rPr>
          <w:rFonts w:hint="eastAsia" w:ascii="宋体" w:eastAsia="宋体"/>
          <w:b/>
          <w:sz w:val="24"/>
          <w:szCs w:val="24"/>
          <w:lang w:val="en-US"/>
        </w:rPr>
        <w:t>2</w:t>
      </w:r>
      <w:r>
        <w:rPr>
          <w:rFonts w:hint="eastAsia" w:ascii="宋体" w:eastAsia="宋体"/>
          <w:b/>
          <w:sz w:val="24"/>
          <w:szCs w:val="24"/>
        </w:rPr>
        <w:t>.3拒绝下述供应商参加本次谈判活动：</w:t>
      </w:r>
    </w:p>
    <w:p w14:paraId="7EC10088">
      <w:pPr>
        <w:autoSpaceDE w:val="0"/>
        <w:autoSpaceDN w:val="0"/>
        <w:adjustRightInd w:val="0"/>
        <w:spacing w:line="360" w:lineRule="auto"/>
        <w:ind w:firstLine="480" w:firstLineChars="200"/>
        <w:jc w:val="left"/>
        <w:rPr>
          <w:rFonts w:ascii="宋体" w:eastAsia="宋体"/>
          <w:bCs/>
          <w:sz w:val="24"/>
          <w:szCs w:val="24"/>
        </w:rPr>
      </w:pPr>
      <w:r>
        <w:rPr>
          <w:rFonts w:hint="eastAsia" w:ascii="宋体" w:eastAsia="宋体"/>
          <w:bCs/>
          <w:sz w:val="24"/>
          <w:szCs w:val="24"/>
        </w:rPr>
        <w:t>（1）供应商单位负责人为同一人或者存在直接控股、管理关系的不同供应商，不得参加同一合同项下的谈判活动；</w:t>
      </w:r>
    </w:p>
    <w:p w14:paraId="4768F870">
      <w:pPr>
        <w:autoSpaceDE w:val="0"/>
        <w:autoSpaceDN w:val="0"/>
        <w:adjustRightInd w:val="0"/>
        <w:spacing w:line="360" w:lineRule="auto"/>
        <w:ind w:firstLine="480" w:firstLineChars="200"/>
        <w:jc w:val="left"/>
        <w:rPr>
          <w:rFonts w:ascii="宋体" w:eastAsia="宋体"/>
          <w:bCs/>
          <w:sz w:val="24"/>
          <w:szCs w:val="24"/>
        </w:rPr>
      </w:pPr>
      <w:r>
        <w:rPr>
          <w:rFonts w:hint="eastAsia" w:ascii="宋体" w:eastAsia="宋体"/>
          <w:bCs/>
          <w:sz w:val="24"/>
          <w:szCs w:val="24"/>
        </w:rPr>
        <w:t>（2）凡为谈判项目提供整体设计、规范编制或者项目管理、监理等服务的供应商，不得再参加本项目的谈判活动；</w:t>
      </w:r>
    </w:p>
    <w:p w14:paraId="0F1E3D4D">
      <w:pPr>
        <w:wordWrap w:val="0"/>
        <w:spacing w:line="360" w:lineRule="auto"/>
        <w:ind w:right="0" w:firstLine="480" w:firstLineChars="200"/>
        <w:jc w:val="left"/>
        <w:rPr>
          <w:rFonts w:ascii="宋体" w:eastAsia="宋体"/>
          <w:bCs/>
          <w:sz w:val="24"/>
          <w:szCs w:val="24"/>
        </w:rPr>
      </w:pPr>
      <w:r>
        <w:rPr>
          <w:rFonts w:hint="eastAsia" w:ascii="宋体" w:eastAsia="宋体"/>
          <w:bCs/>
          <w:sz w:val="24"/>
          <w:szCs w:val="24"/>
        </w:rPr>
        <w:t>（3）拒绝列入失信被执行人、税收违法黑名单、政府采购严重违法失信行为记录名单中的供应商参加本项目的谈判活动。采购人通过“信用中国”网站（www.creditchina.gov.cn）、“中国政府采购网”网站（www.ccgp.gov.cn）等渠道查询供应商信用记录并保存。</w:t>
      </w:r>
    </w:p>
    <w:p w14:paraId="7B6B1CC8">
      <w:pPr>
        <w:spacing w:line="360" w:lineRule="auto"/>
        <w:ind w:right="0" w:firstLine="482" w:firstLineChars="200"/>
        <w:jc w:val="left"/>
        <w:rPr>
          <w:rFonts w:ascii="宋体" w:eastAsia="宋体"/>
          <w:b/>
          <w:bCs/>
          <w:sz w:val="24"/>
          <w:szCs w:val="24"/>
          <w:shd w:val="clear" w:color="auto" w:fill="FFFFFF"/>
        </w:rPr>
      </w:pPr>
      <w:r>
        <w:rPr>
          <w:rFonts w:hint="eastAsia" w:ascii="宋体" w:eastAsia="宋体"/>
          <w:b/>
          <w:bCs/>
          <w:sz w:val="24"/>
          <w:szCs w:val="24"/>
          <w:lang w:val="en-US"/>
        </w:rPr>
        <w:t>3</w:t>
      </w:r>
      <w:r>
        <w:rPr>
          <w:rFonts w:hint="eastAsia" w:ascii="宋体" w:eastAsia="宋体"/>
          <w:b/>
          <w:bCs/>
          <w:sz w:val="24"/>
          <w:szCs w:val="24"/>
        </w:rPr>
        <w:t>、谈判</w:t>
      </w:r>
      <w:r>
        <w:rPr>
          <w:rFonts w:hint="eastAsia" w:ascii="宋体" w:eastAsia="宋体"/>
          <w:b/>
          <w:bCs/>
          <w:sz w:val="24"/>
          <w:szCs w:val="24"/>
          <w:shd w:val="clear" w:color="auto" w:fill="FFFFFF"/>
        </w:rPr>
        <w:t>文件获取时间、方式：</w:t>
      </w:r>
    </w:p>
    <w:p w14:paraId="0DD3BE01">
      <w:pPr>
        <w:pStyle w:val="74"/>
        <w:spacing w:line="360" w:lineRule="auto"/>
        <w:ind w:firstLine="480" w:firstLineChars="200"/>
        <w:jc w:val="left"/>
        <w:rPr>
          <w:rFonts w:ascii="宋体" w:eastAsia="宋体"/>
          <w:bCs/>
          <w:sz w:val="24"/>
          <w:szCs w:val="24"/>
        </w:rPr>
      </w:pPr>
      <w:r>
        <w:rPr>
          <w:rFonts w:hint="eastAsia" w:ascii="宋体" w:eastAsia="宋体"/>
          <w:bCs/>
          <w:sz w:val="24"/>
          <w:szCs w:val="24"/>
        </w:rPr>
        <w:t>（</w:t>
      </w:r>
      <w:r>
        <w:rPr>
          <w:rFonts w:hint="eastAsia" w:ascii="宋体" w:eastAsia="宋体"/>
          <w:bCs/>
          <w:sz w:val="24"/>
          <w:szCs w:val="24"/>
          <w:lang w:val="en-US"/>
        </w:rPr>
        <w:t>1</w:t>
      </w:r>
      <w:r>
        <w:rPr>
          <w:rFonts w:hint="eastAsia" w:ascii="宋体" w:eastAsia="宋体"/>
          <w:bCs/>
          <w:sz w:val="24"/>
          <w:szCs w:val="24"/>
        </w:rPr>
        <w:t>）谈判文件领取日期：</w:t>
      </w:r>
      <w:r>
        <w:rPr>
          <w:rFonts w:hint="eastAsia" w:ascii="宋体" w:eastAsia="宋体"/>
          <w:b/>
          <w:sz w:val="24"/>
          <w:szCs w:val="24"/>
          <w:u w:val="single"/>
        </w:rPr>
        <w:t>采购公告发布之日起至提交响应文件截止时间为止；</w:t>
      </w:r>
    </w:p>
    <w:p w14:paraId="7AD06DF0">
      <w:pPr>
        <w:pStyle w:val="74"/>
        <w:spacing w:line="360" w:lineRule="auto"/>
        <w:ind w:firstLine="480" w:firstLineChars="200"/>
        <w:jc w:val="left"/>
        <w:rPr>
          <w:rFonts w:ascii="宋体" w:eastAsia="宋体"/>
          <w:bCs/>
          <w:sz w:val="24"/>
          <w:szCs w:val="24"/>
        </w:rPr>
      </w:pPr>
      <w:r>
        <w:rPr>
          <w:rFonts w:hint="eastAsia" w:ascii="宋体" w:eastAsia="宋体"/>
          <w:bCs/>
          <w:sz w:val="24"/>
          <w:szCs w:val="24"/>
        </w:rPr>
        <w:t>（</w:t>
      </w:r>
      <w:r>
        <w:rPr>
          <w:rFonts w:hint="eastAsia" w:ascii="宋体" w:eastAsia="宋体"/>
          <w:bCs/>
          <w:sz w:val="24"/>
          <w:szCs w:val="24"/>
          <w:lang w:val="en-US"/>
        </w:rPr>
        <w:t>2</w:t>
      </w:r>
      <w:r>
        <w:rPr>
          <w:rFonts w:hint="eastAsia" w:ascii="宋体" w:eastAsia="宋体"/>
          <w:bCs/>
          <w:sz w:val="24"/>
          <w:szCs w:val="24"/>
        </w:rPr>
        <w:t>）谈判文件领取方式：</w:t>
      </w:r>
      <w:r>
        <w:rPr>
          <w:rFonts w:hint="eastAsia" w:ascii="宋体" w:eastAsia="宋体"/>
          <w:b/>
          <w:sz w:val="24"/>
          <w:szCs w:val="24"/>
          <w:u w:val="single"/>
        </w:rPr>
        <w:t>登陆南京市雨花台烈士陵园管理局官方网站免费下载获取（http：//www.travel-yuhuatai.com）。</w:t>
      </w:r>
    </w:p>
    <w:p w14:paraId="761904C9">
      <w:pPr>
        <w:spacing w:line="360" w:lineRule="auto"/>
        <w:ind w:firstLine="482" w:firstLineChars="200"/>
        <w:jc w:val="left"/>
        <w:rPr>
          <w:rFonts w:ascii="宋体" w:eastAsia="宋体"/>
          <w:sz w:val="24"/>
          <w:szCs w:val="24"/>
        </w:rPr>
      </w:pPr>
      <w:r>
        <w:rPr>
          <w:rFonts w:hint="eastAsia" w:ascii="宋体" w:eastAsia="宋体"/>
          <w:b/>
          <w:bCs/>
          <w:sz w:val="24"/>
          <w:szCs w:val="24"/>
          <w:lang w:val="en-US"/>
        </w:rPr>
        <w:t>4</w:t>
      </w:r>
      <w:r>
        <w:rPr>
          <w:rFonts w:hint="eastAsia" w:ascii="宋体" w:eastAsia="宋体"/>
          <w:b/>
          <w:bCs/>
          <w:sz w:val="24"/>
          <w:szCs w:val="24"/>
        </w:rPr>
        <w:t>、集中现场考察或答疑：</w:t>
      </w:r>
      <w:r>
        <w:rPr>
          <w:rFonts w:hint="eastAsia" w:ascii="宋体" w:eastAsia="宋体"/>
          <w:bCs/>
          <w:sz w:val="24"/>
          <w:szCs w:val="24"/>
        </w:rPr>
        <w:t>采购人不组织，供应商可自行联系采购人。</w:t>
      </w:r>
      <w:r>
        <w:rPr>
          <w:rFonts w:hint="eastAsia" w:ascii="宋体" w:eastAsia="宋体"/>
          <w:sz w:val="24"/>
          <w:szCs w:val="24"/>
        </w:rPr>
        <w:t>未考察现场或考察工作不详细的供应商成交后，不得以不完全了解现场情况为理由而向</w:t>
      </w:r>
      <w:r>
        <w:rPr>
          <w:rFonts w:hint="eastAsia" w:ascii="宋体" w:eastAsia="宋体"/>
          <w:bCs/>
          <w:sz w:val="24"/>
          <w:szCs w:val="24"/>
        </w:rPr>
        <w:t>采购人</w:t>
      </w:r>
      <w:r>
        <w:rPr>
          <w:rFonts w:hint="eastAsia" w:ascii="宋体" w:eastAsia="宋体"/>
          <w:sz w:val="24"/>
          <w:szCs w:val="24"/>
        </w:rPr>
        <w:t>提出任何索赔或其他要求，对此</w:t>
      </w:r>
      <w:r>
        <w:rPr>
          <w:rFonts w:hint="eastAsia" w:ascii="宋体" w:eastAsia="宋体"/>
          <w:bCs/>
          <w:sz w:val="24"/>
          <w:szCs w:val="24"/>
        </w:rPr>
        <w:t>采购人</w:t>
      </w:r>
      <w:r>
        <w:rPr>
          <w:rFonts w:hint="eastAsia" w:ascii="宋体" w:eastAsia="宋体"/>
          <w:sz w:val="24"/>
          <w:szCs w:val="24"/>
        </w:rPr>
        <w:t>不承担任何责任并将不作任何答复。</w:t>
      </w:r>
    </w:p>
    <w:p w14:paraId="0E0FBC31">
      <w:pPr>
        <w:tabs>
          <w:tab w:val="left" w:pos="241"/>
        </w:tabs>
        <w:spacing w:line="360" w:lineRule="auto"/>
        <w:ind w:firstLine="482" w:firstLineChars="200"/>
        <w:jc w:val="left"/>
        <w:rPr>
          <w:rFonts w:ascii="宋体" w:eastAsia="宋体"/>
          <w:sz w:val="24"/>
          <w:szCs w:val="24"/>
          <w:lang w:val="en-US"/>
        </w:rPr>
      </w:pPr>
      <w:r>
        <w:rPr>
          <w:rFonts w:hint="eastAsia" w:ascii="宋体" w:eastAsia="宋体"/>
          <w:b/>
          <w:bCs/>
          <w:sz w:val="24"/>
          <w:szCs w:val="24"/>
          <w:lang w:val="en-US"/>
        </w:rPr>
        <w:t>5、是否接受联合体：</w:t>
      </w:r>
      <w:r>
        <w:rPr>
          <w:rFonts w:hint="eastAsia" w:ascii="宋体" w:eastAsia="宋体"/>
          <w:sz w:val="24"/>
          <w:szCs w:val="24"/>
          <w:lang w:val="en-US"/>
        </w:rPr>
        <w:t>否。</w:t>
      </w:r>
    </w:p>
    <w:p w14:paraId="73F3E578">
      <w:pPr>
        <w:tabs>
          <w:tab w:val="left" w:pos="241"/>
        </w:tabs>
        <w:spacing w:line="360" w:lineRule="auto"/>
        <w:ind w:firstLine="482" w:firstLineChars="200"/>
        <w:jc w:val="left"/>
        <w:rPr>
          <w:rFonts w:ascii="宋体" w:eastAsia="宋体"/>
          <w:b/>
          <w:bCs/>
          <w:sz w:val="24"/>
          <w:szCs w:val="24"/>
          <w:lang w:val="en-US"/>
        </w:rPr>
      </w:pPr>
      <w:r>
        <w:rPr>
          <w:rFonts w:hint="eastAsia" w:ascii="宋体" w:eastAsia="宋体"/>
          <w:b/>
          <w:bCs/>
          <w:sz w:val="24"/>
          <w:szCs w:val="24"/>
          <w:lang w:val="en-US"/>
        </w:rPr>
        <w:t>6、是否接受进口产品：</w:t>
      </w:r>
      <w:r>
        <w:rPr>
          <w:rFonts w:hint="eastAsia" w:ascii="宋体" w:eastAsia="宋体"/>
          <w:sz w:val="24"/>
          <w:szCs w:val="24"/>
          <w:lang w:val="en-US"/>
        </w:rPr>
        <w:t>否。</w:t>
      </w:r>
    </w:p>
    <w:p w14:paraId="11B5DF5F">
      <w:pPr>
        <w:spacing w:line="360" w:lineRule="auto"/>
        <w:ind w:firstLine="482" w:firstLineChars="200"/>
        <w:jc w:val="left"/>
        <w:rPr>
          <w:rFonts w:ascii="宋体" w:eastAsia="宋体"/>
          <w:sz w:val="24"/>
          <w:szCs w:val="24"/>
        </w:rPr>
      </w:pPr>
      <w:r>
        <w:rPr>
          <w:rFonts w:hint="eastAsia" w:ascii="宋体" w:eastAsia="宋体"/>
          <w:b/>
          <w:bCs/>
          <w:sz w:val="24"/>
          <w:szCs w:val="24"/>
          <w:lang w:val="en-US"/>
        </w:rPr>
        <w:t>7</w:t>
      </w:r>
      <w:r>
        <w:rPr>
          <w:rFonts w:hint="eastAsia" w:ascii="宋体" w:eastAsia="宋体"/>
          <w:b/>
          <w:bCs/>
          <w:sz w:val="24"/>
          <w:szCs w:val="24"/>
        </w:rPr>
        <w:t>、谈判保证金数额及缴纳办法：</w:t>
      </w:r>
      <w:r>
        <w:rPr>
          <w:rFonts w:hint="eastAsia" w:ascii="宋体" w:eastAsia="宋体"/>
          <w:sz w:val="24"/>
          <w:szCs w:val="24"/>
        </w:rPr>
        <w:t>本项目无需缴纳谈判保证金。</w:t>
      </w:r>
    </w:p>
    <w:p w14:paraId="303575CB">
      <w:pPr>
        <w:pStyle w:val="74"/>
        <w:spacing w:line="360" w:lineRule="auto"/>
        <w:ind w:firstLine="482" w:firstLineChars="200"/>
        <w:jc w:val="left"/>
        <w:rPr>
          <w:rFonts w:ascii="宋体" w:eastAsia="宋体"/>
          <w:b/>
          <w:sz w:val="24"/>
          <w:szCs w:val="24"/>
          <w:lang w:val="en-US"/>
        </w:rPr>
      </w:pPr>
      <w:r>
        <w:rPr>
          <w:rFonts w:hint="eastAsia" w:ascii="宋体" w:eastAsia="宋体"/>
          <w:b/>
          <w:sz w:val="24"/>
          <w:szCs w:val="24"/>
          <w:lang w:val="en-US"/>
        </w:rPr>
        <w:t>8、响应文件编制与提交</w:t>
      </w:r>
    </w:p>
    <w:p w14:paraId="3EBB8816">
      <w:pPr>
        <w:pStyle w:val="74"/>
        <w:spacing w:line="360" w:lineRule="auto"/>
        <w:ind w:firstLine="482" w:firstLineChars="200"/>
        <w:jc w:val="left"/>
        <w:rPr>
          <w:rFonts w:ascii="宋体" w:eastAsia="宋体"/>
          <w:bCs/>
          <w:sz w:val="24"/>
          <w:szCs w:val="24"/>
          <w:lang w:val="en-US"/>
        </w:rPr>
      </w:pPr>
      <w:r>
        <w:rPr>
          <w:rFonts w:hint="eastAsia" w:ascii="宋体" w:eastAsia="宋体"/>
          <w:b/>
          <w:sz w:val="24"/>
          <w:szCs w:val="24"/>
          <w:lang w:val="en-US"/>
        </w:rPr>
        <w:t>8.1</w:t>
      </w:r>
      <w:r>
        <w:rPr>
          <w:rFonts w:hint="eastAsia" w:ascii="宋体" w:eastAsia="宋体"/>
          <w:bCs/>
          <w:sz w:val="24"/>
          <w:szCs w:val="24"/>
          <w:lang w:val="en-US"/>
        </w:rPr>
        <w:t>供应商应当按照采购文件的要求编制响应文件，并对其提交的响应文件真实性、合法性承担法律责任。响应文件应对采购文件提出的要求和条件作出实质性响应，响应文件应包含（具体详见“第五章响应文件格式”）。否则，按照不响应处理。</w:t>
      </w:r>
    </w:p>
    <w:p w14:paraId="6D545164">
      <w:pPr>
        <w:pStyle w:val="74"/>
        <w:spacing w:line="360" w:lineRule="auto"/>
        <w:ind w:firstLine="482" w:firstLineChars="200"/>
        <w:jc w:val="left"/>
        <w:rPr>
          <w:rFonts w:ascii="宋体" w:eastAsia="宋体"/>
          <w:sz w:val="24"/>
          <w:szCs w:val="24"/>
          <w:lang w:val="en-US"/>
        </w:rPr>
      </w:pPr>
      <w:r>
        <w:rPr>
          <w:rFonts w:hint="eastAsia" w:ascii="宋体" w:eastAsia="宋体"/>
          <w:b/>
          <w:sz w:val="24"/>
          <w:szCs w:val="24"/>
          <w:lang w:val="en-US"/>
        </w:rPr>
        <w:t>8.2</w:t>
      </w:r>
      <w:r>
        <w:rPr>
          <w:rFonts w:hint="eastAsia" w:ascii="宋体" w:eastAsia="宋体"/>
          <w:sz w:val="24"/>
          <w:szCs w:val="24"/>
          <w:lang w:val="en-US"/>
        </w:rPr>
        <w:t>报价应包括项目所需所有费用：机械费、机械运输费、人工费、税费用等</w:t>
      </w:r>
      <w:r>
        <w:rPr>
          <w:rFonts w:hint="eastAsia" w:ascii="宋体" w:eastAsia="宋体"/>
          <w:sz w:val="24"/>
          <w:szCs w:val="24"/>
          <w:lang w:val="en-US" w:eastAsia="zh-CN"/>
        </w:rPr>
        <w:t>其他</w:t>
      </w:r>
      <w:r>
        <w:rPr>
          <w:rFonts w:hint="eastAsia" w:ascii="宋体" w:eastAsia="宋体"/>
          <w:sz w:val="24"/>
          <w:szCs w:val="24"/>
          <w:lang w:val="en-US"/>
        </w:rPr>
        <w:t>费用。</w:t>
      </w:r>
    </w:p>
    <w:p w14:paraId="79A59FC7">
      <w:pPr>
        <w:autoSpaceDE w:val="0"/>
        <w:autoSpaceDN w:val="0"/>
        <w:adjustRightInd w:val="0"/>
        <w:spacing w:line="360" w:lineRule="auto"/>
        <w:ind w:firstLine="482" w:firstLineChars="200"/>
        <w:jc w:val="left"/>
        <w:rPr>
          <w:rFonts w:ascii="宋体" w:eastAsia="宋体"/>
          <w:sz w:val="24"/>
          <w:szCs w:val="24"/>
        </w:rPr>
      </w:pPr>
      <w:r>
        <w:rPr>
          <w:rFonts w:hint="eastAsia" w:ascii="宋体" w:eastAsia="宋体"/>
          <w:b/>
          <w:bCs/>
          <w:sz w:val="24"/>
          <w:szCs w:val="24"/>
          <w:lang w:val="en-US"/>
        </w:rPr>
        <w:t>9</w:t>
      </w:r>
      <w:r>
        <w:rPr>
          <w:rFonts w:hint="eastAsia" w:ascii="宋体" w:eastAsia="宋体"/>
          <w:b/>
          <w:bCs/>
          <w:sz w:val="24"/>
          <w:szCs w:val="24"/>
        </w:rPr>
        <w:t>、响应文件份数：</w:t>
      </w:r>
      <w:r>
        <w:rPr>
          <w:rFonts w:hint="eastAsia" w:ascii="宋体" w:eastAsia="宋体"/>
          <w:sz w:val="24"/>
          <w:szCs w:val="24"/>
        </w:rPr>
        <w:t>纸质版响应文件一式叁份（壹份正本、贰份副本），电子版响应文件壹份（一般应为PDF格式、U盘形式，随纸质正本文件一并提交）。当纸质</w:t>
      </w:r>
      <w:bookmarkStart w:id="9" w:name="_GoBack"/>
      <w:bookmarkEnd w:id="9"/>
      <w:r>
        <w:rPr>
          <w:rFonts w:hint="eastAsia" w:ascii="宋体" w:eastAsia="宋体"/>
          <w:sz w:val="24"/>
          <w:szCs w:val="24"/>
        </w:rPr>
        <w:t>正本文件与副本、电子版文件不一致时，以纸质正本文件为准。电子版文件用于存档，供应商须承担前述不一致造成的不利后果。每份纸质文件须清楚标明“正本”或“副本”字样。</w:t>
      </w:r>
    </w:p>
    <w:p w14:paraId="16638A69">
      <w:pPr>
        <w:spacing w:line="360" w:lineRule="auto"/>
        <w:ind w:firstLine="482" w:firstLineChars="200"/>
        <w:jc w:val="left"/>
        <w:rPr>
          <w:rFonts w:ascii="宋体" w:eastAsia="宋体"/>
          <w:b/>
          <w:sz w:val="24"/>
          <w:szCs w:val="24"/>
          <w:lang w:val="en-US"/>
        </w:rPr>
      </w:pPr>
      <w:r>
        <w:rPr>
          <w:rFonts w:hint="eastAsia" w:ascii="宋体" w:eastAsia="宋体"/>
          <w:b/>
          <w:sz w:val="24"/>
          <w:szCs w:val="24"/>
          <w:lang w:val="en-US"/>
        </w:rPr>
        <w:t>10、提交响应文件开始时间：2026年2月6日9时30分；</w:t>
      </w:r>
    </w:p>
    <w:p w14:paraId="6090B012">
      <w:pPr>
        <w:spacing w:line="360" w:lineRule="auto"/>
        <w:ind w:firstLine="482" w:firstLineChars="200"/>
        <w:jc w:val="left"/>
        <w:rPr>
          <w:rFonts w:ascii="宋体" w:eastAsia="宋体"/>
          <w:b/>
          <w:sz w:val="24"/>
          <w:szCs w:val="24"/>
          <w:lang w:val="en-US"/>
        </w:rPr>
      </w:pPr>
      <w:r>
        <w:rPr>
          <w:rFonts w:hint="eastAsia" w:ascii="宋体" w:eastAsia="宋体"/>
          <w:b/>
          <w:sz w:val="24"/>
          <w:szCs w:val="24"/>
          <w:lang w:val="en-US"/>
        </w:rPr>
        <w:t>提交响应文件截止时间：2026年2月6日10时00分。</w:t>
      </w:r>
    </w:p>
    <w:p w14:paraId="53B106DF">
      <w:pPr>
        <w:spacing w:line="360" w:lineRule="auto"/>
        <w:ind w:firstLine="482" w:firstLineChars="200"/>
        <w:jc w:val="left"/>
        <w:rPr>
          <w:rFonts w:ascii="宋体" w:eastAsia="宋体"/>
          <w:b/>
          <w:sz w:val="24"/>
          <w:szCs w:val="24"/>
          <w:u w:val="single"/>
        </w:rPr>
      </w:pPr>
      <w:r>
        <w:rPr>
          <w:rFonts w:hint="eastAsia" w:ascii="宋体" w:eastAsia="宋体"/>
          <w:b/>
          <w:sz w:val="24"/>
          <w:szCs w:val="24"/>
          <w:lang w:val="en-US"/>
        </w:rPr>
        <w:t>响应文件开启时间：2026年2月6日10时00分。</w:t>
      </w:r>
    </w:p>
    <w:p w14:paraId="0532BC43">
      <w:pPr>
        <w:autoSpaceDE w:val="0"/>
        <w:autoSpaceDN w:val="0"/>
        <w:adjustRightInd w:val="0"/>
        <w:spacing w:line="360" w:lineRule="auto"/>
        <w:ind w:firstLine="482" w:firstLineChars="200"/>
        <w:jc w:val="left"/>
        <w:rPr>
          <w:rFonts w:ascii="宋体" w:eastAsia="宋体"/>
          <w:bCs/>
          <w:sz w:val="24"/>
          <w:szCs w:val="24"/>
        </w:rPr>
      </w:pPr>
      <w:r>
        <w:rPr>
          <w:rFonts w:hint="eastAsia" w:ascii="宋体" w:eastAsia="宋体"/>
          <w:b/>
          <w:sz w:val="24"/>
          <w:szCs w:val="24"/>
          <w:lang w:val="en-US"/>
        </w:rPr>
        <w:t>11</w:t>
      </w:r>
      <w:r>
        <w:rPr>
          <w:rFonts w:hint="eastAsia" w:ascii="宋体" w:eastAsia="宋体"/>
          <w:b/>
          <w:sz w:val="24"/>
          <w:szCs w:val="24"/>
        </w:rPr>
        <w:t>、提交响应文件地点：</w:t>
      </w:r>
      <w:r>
        <w:rPr>
          <w:rFonts w:hint="eastAsia" w:ascii="宋体" w:eastAsia="宋体"/>
          <w:b/>
          <w:sz w:val="24"/>
          <w:szCs w:val="24"/>
          <w:u w:val="single"/>
          <w:lang w:val="en-US"/>
        </w:rPr>
        <w:t>南京市雨花路215号雨花台烈士陵园管理局文苑楼1楼会议室</w:t>
      </w:r>
      <w:r>
        <w:rPr>
          <w:rFonts w:hint="eastAsia" w:ascii="宋体" w:eastAsia="宋体"/>
          <w:b/>
          <w:sz w:val="24"/>
          <w:szCs w:val="24"/>
        </w:rPr>
        <w:t>。</w:t>
      </w:r>
      <w:r>
        <w:rPr>
          <w:rFonts w:hint="eastAsia" w:ascii="宋体" w:eastAsia="宋体"/>
          <w:bCs/>
          <w:sz w:val="24"/>
          <w:szCs w:val="24"/>
        </w:rPr>
        <w:t>提交响应文件截止时间过后，采购人将组织专家与供应商进行谈判，请供应商法定代表人或其授权委托代表出席。</w:t>
      </w:r>
    </w:p>
    <w:p w14:paraId="291B3ADC">
      <w:pPr>
        <w:autoSpaceDE w:val="0"/>
        <w:autoSpaceDN w:val="0"/>
        <w:adjustRightInd w:val="0"/>
        <w:spacing w:line="360" w:lineRule="auto"/>
        <w:ind w:firstLine="482" w:firstLineChars="200"/>
        <w:jc w:val="left"/>
        <w:rPr>
          <w:rFonts w:ascii="宋体" w:eastAsia="宋体"/>
          <w:b/>
          <w:bCs/>
          <w:sz w:val="24"/>
          <w:szCs w:val="24"/>
        </w:rPr>
      </w:pPr>
      <w:r>
        <w:rPr>
          <w:rFonts w:hint="eastAsia" w:ascii="宋体" w:eastAsia="宋体"/>
          <w:b/>
          <w:bCs/>
          <w:sz w:val="24"/>
          <w:szCs w:val="24"/>
        </w:rPr>
        <w:t>12、澄清与说明：</w:t>
      </w:r>
    </w:p>
    <w:p w14:paraId="563D8E55">
      <w:pPr>
        <w:autoSpaceDE w:val="0"/>
        <w:autoSpaceDN w:val="0"/>
        <w:adjustRightInd w:val="0"/>
        <w:spacing w:line="360" w:lineRule="auto"/>
        <w:ind w:firstLine="482" w:firstLineChars="200"/>
        <w:jc w:val="left"/>
        <w:rPr>
          <w:rFonts w:ascii="宋体" w:eastAsia="宋体"/>
          <w:sz w:val="24"/>
          <w:szCs w:val="24"/>
        </w:rPr>
      </w:pPr>
      <w:r>
        <w:rPr>
          <w:rFonts w:hint="eastAsia" w:ascii="宋体" w:eastAsia="宋体"/>
          <w:b/>
          <w:bCs/>
          <w:sz w:val="24"/>
          <w:szCs w:val="24"/>
        </w:rPr>
        <w:t>12.1</w:t>
      </w:r>
      <w:r>
        <w:rPr>
          <w:rFonts w:hint="eastAsia" w:ascii="宋体" w:eastAsia="宋体"/>
          <w:sz w:val="24"/>
          <w:szCs w:val="24"/>
        </w:rPr>
        <w:t>评审小组对响应文件的有效性、完整性和响应程度进行审查时，可以要求供应商对响应文件中含义不明确、同类问题表述不一致或者有明显文字错误和计算错误的作出必要的澄清、说明或者更正，并以书面形式通知供应商。</w:t>
      </w:r>
    </w:p>
    <w:p w14:paraId="11B540CF">
      <w:pPr>
        <w:autoSpaceDE w:val="0"/>
        <w:autoSpaceDN w:val="0"/>
        <w:adjustRightInd w:val="0"/>
        <w:spacing w:line="360" w:lineRule="auto"/>
        <w:ind w:firstLine="482" w:firstLineChars="200"/>
        <w:jc w:val="left"/>
        <w:rPr>
          <w:rFonts w:ascii="宋体" w:eastAsia="宋体"/>
          <w:sz w:val="24"/>
          <w:szCs w:val="24"/>
        </w:rPr>
      </w:pPr>
      <w:r>
        <w:rPr>
          <w:rFonts w:hint="eastAsia" w:ascii="宋体" w:eastAsia="宋体"/>
          <w:b/>
          <w:bCs/>
          <w:sz w:val="24"/>
          <w:szCs w:val="24"/>
        </w:rPr>
        <w:t>12.2</w:t>
      </w:r>
      <w:r>
        <w:rPr>
          <w:rFonts w:hint="eastAsia" w:ascii="宋体" w:eastAsia="宋体"/>
          <w:sz w:val="24"/>
          <w:szCs w:val="24"/>
        </w:rPr>
        <w:t>供应商的澄清、说明或者更正不得超出响应文件的范围或者改变响应文件的实质性内容，由其法定代表人或授权代表签字或者加盖公章。供应商为自然人的，应当由本人签字并附身份证明。</w:t>
      </w:r>
    </w:p>
    <w:p w14:paraId="56B0646B">
      <w:pPr>
        <w:autoSpaceDE w:val="0"/>
        <w:autoSpaceDN w:val="0"/>
        <w:adjustRightInd w:val="0"/>
        <w:snapToGrid w:val="0"/>
        <w:spacing w:line="360" w:lineRule="auto"/>
        <w:ind w:firstLine="482" w:firstLineChars="200"/>
        <w:jc w:val="left"/>
        <w:rPr>
          <w:rFonts w:ascii="宋体" w:eastAsia="宋体"/>
          <w:b/>
          <w:sz w:val="24"/>
          <w:szCs w:val="24"/>
        </w:rPr>
      </w:pPr>
      <w:r>
        <w:rPr>
          <w:rFonts w:ascii="宋体" w:eastAsia="宋体"/>
          <w:b/>
          <w:sz w:val="24"/>
          <w:szCs w:val="24"/>
        </w:rPr>
        <w:t>13</w:t>
      </w:r>
      <w:r>
        <w:rPr>
          <w:rFonts w:hint="eastAsia" w:ascii="宋体" w:eastAsia="宋体"/>
          <w:b/>
          <w:sz w:val="24"/>
          <w:szCs w:val="24"/>
        </w:rPr>
        <w:t>、谈判程序</w:t>
      </w:r>
    </w:p>
    <w:p w14:paraId="5557F807">
      <w:pPr>
        <w:autoSpaceDE w:val="0"/>
        <w:autoSpaceDN w:val="0"/>
        <w:adjustRightInd w:val="0"/>
        <w:snapToGrid w:val="0"/>
        <w:spacing w:line="360" w:lineRule="auto"/>
        <w:ind w:firstLine="482" w:firstLineChars="200"/>
        <w:jc w:val="left"/>
        <w:rPr>
          <w:rFonts w:ascii="宋体" w:eastAsia="宋体"/>
          <w:sz w:val="24"/>
          <w:szCs w:val="24"/>
        </w:rPr>
      </w:pPr>
      <w:r>
        <w:rPr>
          <w:rFonts w:ascii="宋体" w:eastAsia="宋体"/>
          <w:b/>
          <w:bCs/>
          <w:sz w:val="24"/>
          <w:szCs w:val="24"/>
        </w:rPr>
        <w:t>13</w:t>
      </w:r>
      <w:r>
        <w:rPr>
          <w:rFonts w:hint="eastAsia" w:ascii="宋体" w:eastAsia="宋体"/>
          <w:b/>
          <w:bCs/>
          <w:sz w:val="24"/>
          <w:szCs w:val="24"/>
        </w:rPr>
        <w:t>.1</w:t>
      </w:r>
      <w:r>
        <w:rPr>
          <w:rFonts w:hint="eastAsia" w:ascii="宋体" w:eastAsia="宋体"/>
          <w:sz w:val="24"/>
          <w:szCs w:val="24"/>
        </w:rPr>
        <w:t>谈判小组评审供应商所递交的响应性文件，并根据谈判文件规定的程序、评定成交的标准等事项与实质性响应谈判文件要求的供应商进行谈判。未实质性响应谈判文件的响应文件按无效处理，谈判小组应告知有关供应商。</w:t>
      </w:r>
    </w:p>
    <w:p w14:paraId="641D2EE1">
      <w:pPr>
        <w:autoSpaceDE w:val="0"/>
        <w:autoSpaceDN w:val="0"/>
        <w:adjustRightInd w:val="0"/>
        <w:snapToGrid w:val="0"/>
        <w:spacing w:line="360" w:lineRule="auto"/>
        <w:ind w:firstLine="482" w:firstLineChars="200"/>
        <w:jc w:val="left"/>
        <w:rPr>
          <w:rFonts w:ascii="宋体" w:eastAsia="宋体"/>
          <w:sz w:val="24"/>
          <w:szCs w:val="24"/>
        </w:rPr>
      </w:pPr>
      <w:r>
        <w:rPr>
          <w:rFonts w:ascii="宋体" w:eastAsia="宋体"/>
          <w:b/>
          <w:bCs/>
          <w:sz w:val="24"/>
          <w:szCs w:val="24"/>
        </w:rPr>
        <w:t>13</w:t>
      </w:r>
      <w:r>
        <w:rPr>
          <w:rFonts w:hint="eastAsia" w:ascii="宋体" w:eastAsia="宋体"/>
          <w:b/>
          <w:bCs/>
          <w:sz w:val="24"/>
          <w:szCs w:val="24"/>
        </w:rPr>
        <w:t>.2</w:t>
      </w:r>
      <w:r>
        <w:rPr>
          <w:rFonts w:hint="eastAsia" w:ascii="宋体" w:eastAsia="宋体"/>
          <w:sz w:val="24"/>
          <w:szCs w:val="24"/>
        </w:rPr>
        <w:t>谈判小组所有成员集中与单一供应商分别进行谈判，所有参加谈判的供应商均有同等的谈判机会。</w:t>
      </w:r>
    </w:p>
    <w:p w14:paraId="1A5CE9C4">
      <w:pPr>
        <w:autoSpaceDE w:val="0"/>
        <w:autoSpaceDN w:val="0"/>
        <w:adjustRightInd w:val="0"/>
        <w:snapToGrid w:val="0"/>
        <w:spacing w:line="360" w:lineRule="auto"/>
        <w:ind w:firstLine="482" w:firstLineChars="200"/>
        <w:jc w:val="left"/>
        <w:rPr>
          <w:rFonts w:ascii="宋体" w:eastAsia="宋体"/>
          <w:sz w:val="24"/>
          <w:szCs w:val="24"/>
        </w:rPr>
      </w:pPr>
      <w:r>
        <w:rPr>
          <w:rFonts w:ascii="宋体" w:eastAsia="宋体"/>
          <w:b/>
          <w:bCs/>
          <w:sz w:val="24"/>
          <w:szCs w:val="24"/>
        </w:rPr>
        <w:t>13</w:t>
      </w:r>
      <w:r>
        <w:rPr>
          <w:rFonts w:hint="eastAsia" w:ascii="宋体" w:eastAsia="宋体"/>
          <w:b/>
          <w:bCs/>
          <w:sz w:val="24"/>
          <w:szCs w:val="24"/>
        </w:rPr>
        <w:t>.3</w:t>
      </w:r>
      <w:r>
        <w:rPr>
          <w:rFonts w:hint="eastAsia" w:ascii="宋体" w:eastAsia="宋体"/>
          <w:sz w:val="24"/>
          <w:szCs w:val="24"/>
        </w:rPr>
        <w:t>谈判过程中，谈判小组根据谈判文件和谈判情况可能实质性变动谈判需求中的技术、服务要求以及合同草案条款。实质性变动是谈判文件的有效组成部分，谈判小组将以书面形式通知所有参加谈判的供应商。</w:t>
      </w:r>
      <w:r>
        <w:rPr>
          <w:rFonts w:hint="eastAsia" w:ascii="宋体" w:eastAsia="宋体"/>
          <w:b/>
          <w:sz w:val="24"/>
          <w:szCs w:val="24"/>
        </w:rPr>
        <w:t>谈判文件第三章谈判项目需求所有文字说明及技术要求均为实质性要求。</w:t>
      </w:r>
    </w:p>
    <w:p w14:paraId="28A60500">
      <w:pPr>
        <w:autoSpaceDE w:val="0"/>
        <w:autoSpaceDN w:val="0"/>
        <w:adjustRightInd w:val="0"/>
        <w:snapToGrid w:val="0"/>
        <w:spacing w:line="360" w:lineRule="auto"/>
        <w:ind w:firstLine="482" w:firstLineChars="200"/>
        <w:jc w:val="left"/>
        <w:rPr>
          <w:rFonts w:ascii="宋体" w:eastAsia="宋体"/>
          <w:sz w:val="24"/>
          <w:szCs w:val="24"/>
        </w:rPr>
      </w:pPr>
      <w:r>
        <w:rPr>
          <w:rFonts w:ascii="宋体" w:eastAsia="宋体"/>
          <w:b/>
          <w:bCs/>
          <w:sz w:val="24"/>
          <w:szCs w:val="24"/>
        </w:rPr>
        <w:t>13</w:t>
      </w:r>
      <w:r>
        <w:rPr>
          <w:rFonts w:hint="eastAsia" w:ascii="宋体" w:eastAsia="宋体"/>
          <w:b/>
          <w:bCs/>
          <w:sz w:val="24"/>
          <w:szCs w:val="24"/>
        </w:rPr>
        <w:t>.4</w:t>
      </w:r>
      <w:r>
        <w:rPr>
          <w:rFonts w:hint="eastAsia" w:ascii="宋体" w:eastAsia="宋体"/>
          <w:sz w:val="24"/>
          <w:szCs w:val="24"/>
        </w:rPr>
        <w:t>供应商应当按照谈判文件的变动情况和谈判小组的要求重新提交响应文件，并由其法定代表人或授权代表签字或者加盖公章。</w:t>
      </w:r>
    </w:p>
    <w:p w14:paraId="64E390D7">
      <w:pPr>
        <w:autoSpaceDE w:val="0"/>
        <w:autoSpaceDN w:val="0"/>
        <w:adjustRightInd w:val="0"/>
        <w:snapToGrid w:val="0"/>
        <w:spacing w:line="360" w:lineRule="auto"/>
        <w:ind w:firstLine="482" w:firstLineChars="200"/>
        <w:jc w:val="left"/>
        <w:rPr>
          <w:rFonts w:ascii="宋体" w:eastAsia="宋体"/>
          <w:sz w:val="24"/>
          <w:szCs w:val="24"/>
        </w:rPr>
      </w:pPr>
      <w:r>
        <w:rPr>
          <w:rFonts w:ascii="宋体" w:eastAsia="宋体"/>
          <w:b/>
          <w:bCs/>
          <w:sz w:val="24"/>
          <w:szCs w:val="24"/>
        </w:rPr>
        <w:t>13</w:t>
      </w:r>
      <w:r>
        <w:rPr>
          <w:rFonts w:hint="eastAsia" w:ascii="宋体" w:eastAsia="宋体"/>
          <w:b/>
          <w:bCs/>
          <w:sz w:val="24"/>
          <w:szCs w:val="24"/>
        </w:rPr>
        <w:t>.5</w:t>
      </w:r>
      <w:r>
        <w:rPr>
          <w:rFonts w:hint="eastAsia" w:ascii="宋体" w:eastAsia="宋体"/>
          <w:sz w:val="24"/>
          <w:szCs w:val="24"/>
        </w:rPr>
        <w:t>谈判结束后，谈判小组将要求所有继续参加谈判的供应商在规定时间内提交最后报价。最后报价由其法定代表人或授权代表签字或者加盖公章，最后报价是供应商响应文件的有效组成部分。</w:t>
      </w:r>
    </w:p>
    <w:p w14:paraId="4B956BDD">
      <w:pPr>
        <w:adjustRightInd w:val="0"/>
        <w:snapToGrid w:val="0"/>
        <w:spacing w:line="360" w:lineRule="auto"/>
        <w:ind w:firstLine="482" w:firstLineChars="200"/>
        <w:jc w:val="left"/>
        <w:rPr>
          <w:rFonts w:ascii="宋体" w:eastAsia="宋体"/>
          <w:sz w:val="24"/>
          <w:szCs w:val="24"/>
        </w:rPr>
      </w:pPr>
      <w:r>
        <w:rPr>
          <w:rFonts w:ascii="宋体" w:eastAsia="宋体"/>
          <w:b/>
          <w:bCs/>
          <w:sz w:val="24"/>
          <w:szCs w:val="24"/>
        </w:rPr>
        <w:t>13</w:t>
      </w:r>
      <w:r>
        <w:rPr>
          <w:rFonts w:hint="eastAsia" w:ascii="宋体" w:eastAsia="宋体"/>
          <w:b/>
          <w:bCs/>
          <w:sz w:val="24"/>
          <w:szCs w:val="24"/>
        </w:rPr>
        <w:t>.6</w:t>
      </w:r>
      <w:r>
        <w:rPr>
          <w:rFonts w:hint="eastAsia" w:ascii="宋体" w:eastAsia="宋体"/>
          <w:sz w:val="24"/>
          <w:szCs w:val="24"/>
        </w:rPr>
        <w:t>已提交响应文件的供应商，在提交最后报价之前，可以根据谈判情况退出谈判。</w:t>
      </w:r>
    </w:p>
    <w:p w14:paraId="491F9EA4">
      <w:pPr>
        <w:autoSpaceDE w:val="0"/>
        <w:autoSpaceDN w:val="0"/>
        <w:adjustRightInd w:val="0"/>
        <w:snapToGrid w:val="0"/>
        <w:spacing w:line="360" w:lineRule="auto"/>
        <w:ind w:firstLine="482" w:firstLineChars="200"/>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13</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rPr>
        <w:t>7</w:t>
      </w:r>
      <w:r>
        <w:rPr>
          <w:rFonts w:hint="eastAsia" w:asciiTheme="minorEastAsia" w:hAnsiTheme="minorEastAsia" w:eastAsiaTheme="minorEastAsia"/>
          <w:b/>
          <w:bCs/>
          <w:sz w:val="24"/>
          <w:szCs w:val="24"/>
        </w:rPr>
        <w:t>出现下列情形之一的，谈判终止：</w:t>
      </w:r>
    </w:p>
    <w:p w14:paraId="26B42B51">
      <w:pPr>
        <w:autoSpaceDE w:val="0"/>
        <w:autoSpaceDN w:val="0"/>
        <w:adjustRightInd w:val="0"/>
        <w:snapToGrid w:val="0"/>
        <w:spacing w:line="360" w:lineRule="auto"/>
        <w:ind w:firstLine="482" w:firstLineChars="200"/>
        <w:jc w:val="left"/>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w:t>
      </w:r>
      <w:r>
        <w:rPr>
          <w:rFonts w:hint="eastAsia" w:cs="仿宋" w:asciiTheme="minorEastAsia" w:hAnsiTheme="minorEastAsia" w:eastAsiaTheme="minorEastAsia"/>
          <w:b/>
          <w:sz w:val="24"/>
          <w:szCs w:val="24"/>
          <w:lang w:val="en-US"/>
        </w:rPr>
        <w:t>1</w:t>
      </w:r>
      <w:r>
        <w:rPr>
          <w:rFonts w:hint="eastAsia" w:cs="仿宋" w:asciiTheme="minorEastAsia" w:hAnsiTheme="minorEastAsia" w:eastAsiaTheme="minorEastAsia"/>
          <w:b/>
          <w:sz w:val="24"/>
          <w:szCs w:val="24"/>
        </w:rPr>
        <w:t>）所有供应商的响应文件被谈判小组认定为无效的；</w:t>
      </w:r>
    </w:p>
    <w:p w14:paraId="728A6925">
      <w:pPr>
        <w:autoSpaceDE w:val="0"/>
        <w:autoSpaceDN w:val="0"/>
        <w:adjustRightInd w:val="0"/>
        <w:snapToGrid w:val="0"/>
        <w:spacing w:line="360" w:lineRule="auto"/>
        <w:ind w:firstLine="482" w:firstLineChars="200"/>
        <w:jc w:val="left"/>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w:t>
      </w:r>
      <w:r>
        <w:rPr>
          <w:rFonts w:hint="eastAsia" w:cs="仿宋" w:asciiTheme="minorEastAsia" w:hAnsiTheme="minorEastAsia" w:eastAsiaTheme="minorEastAsia"/>
          <w:b/>
          <w:sz w:val="24"/>
          <w:szCs w:val="24"/>
          <w:lang w:val="en-US"/>
        </w:rPr>
        <w:t>2</w:t>
      </w:r>
      <w:r>
        <w:rPr>
          <w:rFonts w:hint="eastAsia" w:cs="仿宋" w:asciiTheme="minorEastAsia" w:hAnsiTheme="minorEastAsia" w:eastAsiaTheme="minorEastAsia"/>
          <w:b/>
          <w:sz w:val="24"/>
          <w:szCs w:val="24"/>
        </w:rPr>
        <w:t>）出现影响谈判公正的违法、违规行为的；</w:t>
      </w:r>
    </w:p>
    <w:p w14:paraId="11AACF03">
      <w:pPr>
        <w:autoSpaceDE w:val="0"/>
        <w:autoSpaceDN w:val="0"/>
        <w:adjustRightInd w:val="0"/>
        <w:snapToGrid w:val="0"/>
        <w:spacing w:line="360" w:lineRule="auto"/>
        <w:ind w:firstLine="482" w:firstLineChars="200"/>
        <w:jc w:val="left"/>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w:t>
      </w:r>
      <w:r>
        <w:rPr>
          <w:rFonts w:hint="eastAsia" w:cs="仿宋" w:asciiTheme="minorEastAsia" w:hAnsiTheme="minorEastAsia" w:eastAsiaTheme="minorEastAsia"/>
          <w:b/>
          <w:sz w:val="24"/>
          <w:szCs w:val="24"/>
          <w:lang w:val="en-US"/>
        </w:rPr>
        <w:t>3</w:t>
      </w:r>
      <w:r>
        <w:rPr>
          <w:rFonts w:hint="eastAsia" w:cs="仿宋" w:asciiTheme="minorEastAsia" w:hAnsiTheme="minorEastAsia" w:eastAsiaTheme="minorEastAsia"/>
          <w:b/>
          <w:sz w:val="24"/>
          <w:szCs w:val="24"/>
        </w:rPr>
        <w:t>）所有供应商的最终报价均</w:t>
      </w:r>
      <w:r>
        <w:rPr>
          <w:rFonts w:hint="eastAsia" w:cs="仿宋" w:asciiTheme="minorEastAsia" w:hAnsiTheme="minorEastAsia" w:eastAsiaTheme="minorEastAsia"/>
          <w:b/>
          <w:bCs/>
          <w:sz w:val="24"/>
          <w:szCs w:val="24"/>
          <w:lang w:val="en-US"/>
        </w:rPr>
        <w:t>超过谈判文件中规定的项目预算或者最高限价的</w:t>
      </w:r>
      <w:r>
        <w:rPr>
          <w:rFonts w:hint="eastAsia" w:cs="仿宋" w:asciiTheme="minorEastAsia" w:hAnsiTheme="minorEastAsia" w:eastAsiaTheme="minorEastAsia"/>
          <w:b/>
          <w:sz w:val="24"/>
          <w:szCs w:val="24"/>
        </w:rPr>
        <w:t>；</w:t>
      </w:r>
    </w:p>
    <w:p w14:paraId="3DE5C5A5">
      <w:pPr>
        <w:autoSpaceDE w:val="0"/>
        <w:autoSpaceDN w:val="0"/>
        <w:adjustRightInd w:val="0"/>
        <w:snapToGrid w:val="0"/>
        <w:spacing w:line="360" w:lineRule="auto"/>
        <w:ind w:firstLine="482" w:firstLineChars="200"/>
        <w:jc w:val="left"/>
        <w:rPr>
          <w:rFonts w:asciiTheme="minorEastAsia" w:hAnsiTheme="minorEastAsia" w:eastAsiaTheme="minorEastAsia"/>
        </w:rPr>
      </w:pPr>
      <w:r>
        <w:rPr>
          <w:rFonts w:hint="eastAsia" w:cs="仿宋" w:asciiTheme="minorEastAsia" w:hAnsiTheme="minorEastAsia" w:eastAsiaTheme="minorEastAsia"/>
          <w:b/>
          <w:sz w:val="24"/>
          <w:szCs w:val="24"/>
        </w:rPr>
        <w:t>（</w:t>
      </w:r>
      <w:r>
        <w:rPr>
          <w:rFonts w:hint="eastAsia" w:cs="仿宋" w:asciiTheme="minorEastAsia" w:hAnsiTheme="minorEastAsia" w:eastAsiaTheme="minorEastAsia"/>
          <w:b/>
          <w:sz w:val="24"/>
          <w:szCs w:val="24"/>
          <w:lang w:val="en-US"/>
        </w:rPr>
        <w:t>4</w:t>
      </w:r>
      <w:r>
        <w:rPr>
          <w:rFonts w:hint="eastAsia" w:cs="仿宋" w:asciiTheme="minorEastAsia" w:hAnsiTheme="minorEastAsia" w:eastAsiaTheme="minorEastAsia"/>
          <w:b/>
          <w:sz w:val="24"/>
          <w:szCs w:val="24"/>
        </w:rPr>
        <w:t>）因重大变故，谈判任务取消的。</w:t>
      </w:r>
    </w:p>
    <w:p w14:paraId="7DC01F6C">
      <w:pPr>
        <w:autoSpaceDE w:val="0"/>
        <w:autoSpaceDN w:val="0"/>
        <w:adjustRightInd w:val="0"/>
        <w:spacing w:line="360" w:lineRule="auto"/>
        <w:ind w:firstLine="482" w:firstLineChars="200"/>
        <w:jc w:val="left"/>
        <w:rPr>
          <w:rFonts w:ascii="宋体" w:eastAsia="宋体"/>
          <w:b/>
          <w:bCs/>
          <w:sz w:val="24"/>
          <w:szCs w:val="24"/>
          <w:lang w:val="en-US"/>
        </w:rPr>
      </w:pPr>
      <w:r>
        <w:rPr>
          <w:rFonts w:hint="eastAsia" w:ascii="宋体" w:eastAsia="宋体"/>
          <w:b/>
          <w:bCs/>
          <w:sz w:val="24"/>
          <w:szCs w:val="24"/>
        </w:rPr>
        <w:t>1</w:t>
      </w:r>
      <w:r>
        <w:rPr>
          <w:rFonts w:hint="eastAsia" w:ascii="宋体" w:eastAsia="宋体"/>
          <w:b/>
          <w:bCs/>
          <w:sz w:val="24"/>
          <w:szCs w:val="24"/>
          <w:lang w:val="en-US"/>
        </w:rPr>
        <w:t>4</w:t>
      </w:r>
      <w:r>
        <w:rPr>
          <w:rFonts w:hint="eastAsia" w:ascii="宋体" w:eastAsia="宋体"/>
          <w:b/>
          <w:bCs/>
          <w:sz w:val="24"/>
          <w:szCs w:val="24"/>
        </w:rPr>
        <w:t>、确定成交</w:t>
      </w:r>
      <w:r>
        <w:rPr>
          <w:rFonts w:hint="eastAsia" w:ascii="宋体" w:eastAsia="宋体"/>
          <w:b/>
          <w:bCs/>
          <w:sz w:val="24"/>
          <w:szCs w:val="24"/>
          <w:lang w:val="en-US"/>
        </w:rPr>
        <w:t>供应商</w:t>
      </w:r>
    </w:p>
    <w:p w14:paraId="3B2EE592">
      <w:pPr>
        <w:autoSpaceDE w:val="0"/>
        <w:autoSpaceDN w:val="0"/>
        <w:adjustRightInd w:val="0"/>
        <w:spacing w:line="360" w:lineRule="auto"/>
        <w:ind w:firstLine="482" w:firstLineChars="200"/>
        <w:jc w:val="left"/>
        <w:rPr>
          <w:rFonts w:ascii="宋体" w:eastAsia="宋体"/>
          <w:sz w:val="24"/>
          <w:szCs w:val="24"/>
        </w:rPr>
      </w:pPr>
      <w:r>
        <w:rPr>
          <w:rFonts w:hint="eastAsia" w:ascii="宋体" w:eastAsia="宋体"/>
          <w:b/>
          <w:bCs/>
          <w:sz w:val="24"/>
          <w:szCs w:val="24"/>
        </w:rPr>
        <w:t>1</w:t>
      </w:r>
      <w:r>
        <w:rPr>
          <w:rFonts w:hint="eastAsia" w:ascii="宋体" w:eastAsia="宋体"/>
          <w:b/>
          <w:bCs/>
          <w:sz w:val="24"/>
          <w:szCs w:val="24"/>
          <w:lang w:val="en-US"/>
        </w:rPr>
        <w:t>4</w:t>
      </w:r>
      <w:r>
        <w:rPr>
          <w:rFonts w:hint="eastAsia" w:ascii="宋体" w:eastAsia="宋体"/>
          <w:b/>
          <w:bCs/>
          <w:sz w:val="24"/>
          <w:szCs w:val="24"/>
        </w:rPr>
        <w:t>.1</w:t>
      </w:r>
      <w:r>
        <w:rPr>
          <w:rFonts w:hint="eastAsia" w:ascii="宋体" w:eastAsia="宋体"/>
          <w:sz w:val="24"/>
          <w:szCs w:val="24"/>
        </w:rPr>
        <w:t>成交标准详见第二章。</w:t>
      </w:r>
    </w:p>
    <w:p w14:paraId="30D938D0">
      <w:pPr>
        <w:autoSpaceDE w:val="0"/>
        <w:autoSpaceDN w:val="0"/>
        <w:adjustRightInd w:val="0"/>
        <w:spacing w:line="360" w:lineRule="auto"/>
        <w:ind w:firstLine="482" w:firstLineChars="200"/>
        <w:jc w:val="left"/>
      </w:pPr>
      <w:r>
        <w:rPr>
          <w:rFonts w:hint="eastAsia" w:ascii="宋体" w:eastAsia="宋体"/>
          <w:b/>
          <w:bCs/>
          <w:sz w:val="24"/>
          <w:szCs w:val="24"/>
        </w:rPr>
        <w:t>1</w:t>
      </w:r>
      <w:r>
        <w:rPr>
          <w:rFonts w:hint="eastAsia" w:ascii="宋体" w:eastAsia="宋体"/>
          <w:b/>
          <w:bCs/>
          <w:sz w:val="24"/>
          <w:szCs w:val="24"/>
          <w:lang w:val="en-US"/>
        </w:rPr>
        <w:t>4</w:t>
      </w:r>
      <w:r>
        <w:rPr>
          <w:rFonts w:hint="eastAsia" w:ascii="宋体" w:eastAsia="宋体"/>
          <w:b/>
          <w:bCs/>
          <w:sz w:val="24"/>
          <w:szCs w:val="24"/>
        </w:rPr>
        <w:t>.2</w:t>
      </w:r>
      <w:r>
        <w:rPr>
          <w:rFonts w:hint="eastAsia" w:ascii="宋体" w:eastAsia="宋体"/>
          <w:sz w:val="24"/>
          <w:szCs w:val="24"/>
        </w:rPr>
        <w:t>成交</w:t>
      </w:r>
      <w:r>
        <w:rPr>
          <w:rFonts w:hint="eastAsia" w:ascii="宋体" w:eastAsia="宋体"/>
          <w:sz w:val="24"/>
          <w:szCs w:val="24"/>
          <w:lang w:val="en-US"/>
        </w:rPr>
        <w:t>供应商</w:t>
      </w:r>
      <w:r>
        <w:rPr>
          <w:rFonts w:hint="eastAsia" w:ascii="宋体" w:eastAsia="宋体"/>
          <w:sz w:val="24"/>
          <w:szCs w:val="24"/>
        </w:rPr>
        <w:t>确定后，将在原信息发布媒体上公告，成交</w:t>
      </w:r>
      <w:r>
        <w:rPr>
          <w:rFonts w:hint="eastAsia" w:ascii="宋体" w:eastAsia="宋体"/>
          <w:sz w:val="24"/>
          <w:szCs w:val="24"/>
          <w:lang w:val="en-US"/>
        </w:rPr>
        <w:t>供应商</w:t>
      </w:r>
      <w:r>
        <w:rPr>
          <w:rFonts w:hint="eastAsia" w:ascii="宋体" w:eastAsia="宋体"/>
          <w:sz w:val="24"/>
          <w:szCs w:val="24"/>
        </w:rPr>
        <w:t>应及时到</w:t>
      </w:r>
      <w:r>
        <w:rPr>
          <w:rFonts w:hint="eastAsia" w:ascii="宋体" w:eastAsia="宋体"/>
          <w:sz w:val="24"/>
          <w:szCs w:val="24"/>
          <w:lang w:val="en-US"/>
        </w:rPr>
        <w:t>采购人处</w:t>
      </w:r>
      <w:r>
        <w:rPr>
          <w:rFonts w:hint="eastAsia" w:ascii="宋体" w:eastAsia="宋体"/>
          <w:sz w:val="24"/>
          <w:szCs w:val="24"/>
        </w:rPr>
        <w:t>领取成交通知书。</w:t>
      </w:r>
    </w:p>
    <w:p w14:paraId="5D16FEDE">
      <w:pPr>
        <w:autoSpaceDE w:val="0"/>
        <w:autoSpaceDN w:val="0"/>
        <w:adjustRightInd w:val="0"/>
        <w:spacing w:line="360" w:lineRule="auto"/>
        <w:ind w:firstLine="482" w:firstLineChars="200"/>
        <w:jc w:val="left"/>
        <w:rPr>
          <w:rFonts w:ascii="宋体" w:eastAsia="宋体"/>
          <w:b/>
          <w:bCs/>
          <w:sz w:val="24"/>
          <w:szCs w:val="24"/>
        </w:rPr>
      </w:pPr>
      <w:r>
        <w:rPr>
          <w:rFonts w:ascii="宋体" w:eastAsia="宋体"/>
          <w:b/>
          <w:bCs/>
          <w:sz w:val="24"/>
          <w:szCs w:val="24"/>
        </w:rPr>
        <w:t>15</w:t>
      </w:r>
      <w:r>
        <w:rPr>
          <w:rFonts w:hint="eastAsia" w:ascii="宋体" w:eastAsia="宋体"/>
          <w:b/>
          <w:bCs/>
          <w:sz w:val="24"/>
          <w:szCs w:val="24"/>
        </w:rPr>
        <w:t>、签订合同</w:t>
      </w:r>
    </w:p>
    <w:p w14:paraId="0280B2A9">
      <w:pPr>
        <w:autoSpaceDE w:val="0"/>
        <w:autoSpaceDN w:val="0"/>
        <w:adjustRightInd w:val="0"/>
        <w:spacing w:line="360" w:lineRule="auto"/>
        <w:ind w:firstLine="482" w:firstLineChars="200"/>
        <w:jc w:val="left"/>
        <w:rPr>
          <w:rFonts w:ascii="宋体" w:eastAsia="宋体"/>
          <w:sz w:val="24"/>
          <w:szCs w:val="24"/>
        </w:rPr>
      </w:pPr>
      <w:r>
        <w:rPr>
          <w:rFonts w:ascii="宋体" w:eastAsia="宋体"/>
          <w:b/>
          <w:bCs/>
          <w:sz w:val="24"/>
          <w:szCs w:val="24"/>
        </w:rPr>
        <w:t>15</w:t>
      </w:r>
      <w:r>
        <w:rPr>
          <w:rFonts w:hint="eastAsia" w:ascii="宋体" w:eastAsia="宋体"/>
          <w:b/>
          <w:bCs/>
          <w:sz w:val="24"/>
          <w:szCs w:val="24"/>
        </w:rPr>
        <w:t>.1</w:t>
      </w:r>
      <w:r>
        <w:rPr>
          <w:rFonts w:hint="eastAsia" w:ascii="宋体" w:eastAsia="宋体"/>
          <w:sz w:val="24"/>
          <w:szCs w:val="24"/>
        </w:rPr>
        <w:t>成交</w:t>
      </w:r>
      <w:r>
        <w:rPr>
          <w:rFonts w:hint="eastAsia" w:ascii="宋体" w:eastAsia="宋体"/>
          <w:sz w:val="24"/>
          <w:szCs w:val="24"/>
          <w:lang w:val="en-US"/>
        </w:rPr>
        <w:t>供应商</w:t>
      </w:r>
      <w:r>
        <w:rPr>
          <w:rFonts w:hint="eastAsia" w:ascii="宋体" w:eastAsia="宋体"/>
          <w:sz w:val="24"/>
          <w:szCs w:val="24"/>
        </w:rPr>
        <w:t>应当自成交通知书发出之日起三十日内，与采购人签订项目合同，所签订的合同不得对谈判文件和响应文件作实质性修改。</w:t>
      </w:r>
    </w:p>
    <w:p w14:paraId="2B5A9DA2">
      <w:pPr>
        <w:autoSpaceDE w:val="0"/>
        <w:autoSpaceDN w:val="0"/>
        <w:adjustRightInd w:val="0"/>
        <w:spacing w:line="360" w:lineRule="auto"/>
        <w:ind w:firstLine="482" w:firstLineChars="200"/>
        <w:jc w:val="left"/>
        <w:rPr>
          <w:rFonts w:ascii="宋体" w:eastAsia="宋体"/>
          <w:sz w:val="24"/>
          <w:szCs w:val="24"/>
        </w:rPr>
      </w:pPr>
      <w:r>
        <w:rPr>
          <w:rFonts w:ascii="宋体" w:eastAsia="宋体"/>
          <w:b/>
          <w:bCs/>
          <w:sz w:val="24"/>
          <w:szCs w:val="24"/>
        </w:rPr>
        <w:t>15</w:t>
      </w:r>
      <w:r>
        <w:rPr>
          <w:rFonts w:hint="eastAsia" w:ascii="宋体" w:eastAsia="宋体"/>
          <w:b/>
          <w:bCs/>
          <w:sz w:val="24"/>
          <w:szCs w:val="24"/>
        </w:rPr>
        <w:t>.2</w:t>
      </w:r>
      <w:r>
        <w:rPr>
          <w:rFonts w:hint="eastAsia" w:ascii="宋体" w:eastAsia="宋体"/>
          <w:sz w:val="24"/>
          <w:szCs w:val="24"/>
        </w:rPr>
        <w:t>除不可抗力等因素外，成交通知书发出后，采购人改变成交结果，或者成交</w:t>
      </w:r>
      <w:r>
        <w:rPr>
          <w:rFonts w:hint="eastAsia" w:ascii="宋体" w:eastAsia="宋体"/>
          <w:sz w:val="24"/>
          <w:szCs w:val="24"/>
          <w:lang w:val="en-US"/>
        </w:rPr>
        <w:t>供应商</w:t>
      </w:r>
      <w:r>
        <w:rPr>
          <w:rFonts w:hint="eastAsia" w:ascii="宋体" w:eastAsia="宋体"/>
          <w:sz w:val="24"/>
          <w:szCs w:val="24"/>
        </w:rPr>
        <w:t>拒绝签订项目合同的，应当承担相应的法律责任。</w:t>
      </w:r>
    </w:p>
    <w:p w14:paraId="161A393F">
      <w:pPr>
        <w:autoSpaceDE w:val="0"/>
        <w:autoSpaceDN w:val="0"/>
        <w:adjustRightInd w:val="0"/>
        <w:spacing w:line="360" w:lineRule="auto"/>
        <w:ind w:firstLine="482" w:firstLineChars="200"/>
        <w:jc w:val="left"/>
        <w:rPr>
          <w:rFonts w:ascii="宋体" w:eastAsia="宋体"/>
          <w:sz w:val="24"/>
          <w:szCs w:val="24"/>
        </w:rPr>
      </w:pPr>
      <w:r>
        <w:rPr>
          <w:rFonts w:ascii="宋体" w:eastAsia="宋体"/>
          <w:b/>
          <w:bCs/>
          <w:sz w:val="24"/>
          <w:szCs w:val="24"/>
        </w:rPr>
        <w:t>15</w:t>
      </w:r>
      <w:r>
        <w:rPr>
          <w:rFonts w:hint="eastAsia" w:ascii="宋体" w:eastAsia="宋体"/>
          <w:b/>
          <w:bCs/>
          <w:sz w:val="24"/>
          <w:szCs w:val="24"/>
        </w:rPr>
        <w:t>.3</w:t>
      </w:r>
      <w:r>
        <w:rPr>
          <w:rFonts w:hint="eastAsia" w:ascii="宋体" w:eastAsia="宋体"/>
          <w:sz w:val="24"/>
          <w:szCs w:val="24"/>
        </w:rPr>
        <w:t>成交供应商拒绝签订项目合同的，或因不可抗力或者自身原因不能履行项目合同的，采购人可以视情与排位在成交供应商之后第一位的成交候选人签订项目合同，也可以重新开展采购活动。</w:t>
      </w:r>
    </w:p>
    <w:p w14:paraId="42D27507">
      <w:pPr>
        <w:autoSpaceDE w:val="0"/>
        <w:autoSpaceDN w:val="0"/>
        <w:adjustRightInd w:val="0"/>
        <w:spacing w:line="360" w:lineRule="auto"/>
        <w:ind w:firstLine="482" w:firstLineChars="200"/>
        <w:jc w:val="left"/>
        <w:rPr>
          <w:rFonts w:ascii="宋体" w:eastAsia="宋体"/>
          <w:b/>
          <w:bCs/>
          <w:sz w:val="24"/>
          <w:szCs w:val="24"/>
        </w:rPr>
      </w:pPr>
      <w:r>
        <w:rPr>
          <w:rFonts w:ascii="宋体" w:eastAsia="宋体"/>
          <w:b/>
          <w:bCs/>
          <w:sz w:val="24"/>
          <w:szCs w:val="24"/>
        </w:rPr>
        <w:t>16</w:t>
      </w:r>
      <w:r>
        <w:rPr>
          <w:rFonts w:hint="eastAsia" w:ascii="宋体" w:eastAsia="宋体"/>
          <w:b/>
          <w:bCs/>
          <w:sz w:val="24"/>
          <w:szCs w:val="24"/>
        </w:rPr>
        <w:t>、询问</w:t>
      </w:r>
    </w:p>
    <w:p w14:paraId="792E820E">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供应商对谈判活动事项有疑问的，可以依法向采购人提出询问，采购人在三个工作日内对供应商依法提出的询问作出答复，但答复的内容不涉及商业秘密。</w:t>
      </w:r>
    </w:p>
    <w:p w14:paraId="6AA56C92">
      <w:pPr>
        <w:autoSpaceDE w:val="0"/>
        <w:autoSpaceDN w:val="0"/>
        <w:adjustRightInd w:val="0"/>
        <w:spacing w:line="360" w:lineRule="auto"/>
        <w:ind w:firstLine="482" w:firstLineChars="200"/>
        <w:jc w:val="left"/>
        <w:rPr>
          <w:rFonts w:ascii="宋体" w:eastAsia="宋体"/>
          <w:b/>
          <w:bCs/>
          <w:sz w:val="24"/>
          <w:szCs w:val="24"/>
        </w:rPr>
      </w:pPr>
      <w:r>
        <w:rPr>
          <w:rFonts w:hint="eastAsia" w:ascii="宋体" w:eastAsia="宋体"/>
          <w:b/>
          <w:bCs/>
          <w:sz w:val="24"/>
          <w:szCs w:val="24"/>
          <w:lang w:val="en-US"/>
        </w:rPr>
        <w:t>17</w:t>
      </w:r>
      <w:r>
        <w:rPr>
          <w:rFonts w:hint="eastAsia" w:ascii="宋体" w:eastAsia="宋体"/>
          <w:b/>
          <w:bCs/>
          <w:sz w:val="24"/>
          <w:szCs w:val="24"/>
        </w:rPr>
        <w:t>、诚实信用</w:t>
      </w:r>
    </w:p>
    <w:p w14:paraId="2A484549">
      <w:pPr>
        <w:autoSpaceDE w:val="0"/>
        <w:autoSpaceDN w:val="0"/>
        <w:adjustRightInd w:val="0"/>
        <w:spacing w:line="360" w:lineRule="auto"/>
        <w:ind w:firstLine="482" w:firstLineChars="200"/>
        <w:jc w:val="left"/>
        <w:rPr>
          <w:rFonts w:ascii="宋体" w:eastAsia="宋体"/>
          <w:sz w:val="24"/>
          <w:szCs w:val="24"/>
        </w:rPr>
      </w:pPr>
      <w:r>
        <w:rPr>
          <w:rFonts w:ascii="宋体" w:eastAsia="宋体"/>
          <w:b/>
          <w:bCs/>
          <w:sz w:val="24"/>
          <w:szCs w:val="24"/>
        </w:rPr>
        <w:t>17</w:t>
      </w:r>
      <w:r>
        <w:rPr>
          <w:rFonts w:hint="eastAsia" w:ascii="宋体" w:eastAsia="宋体"/>
          <w:b/>
          <w:bCs/>
          <w:sz w:val="24"/>
          <w:szCs w:val="24"/>
        </w:rPr>
        <w:t>.1</w:t>
      </w:r>
      <w:r>
        <w:rPr>
          <w:rFonts w:hint="eastAsia" w:ascii="宋体" w:eastAsia="宋体"/>
          <w:sz w:val="24"/>
          <w:szCs w:val="24"/>
        </w:rPr>
        <w:t>供应商之间不得相互串通报价，不得妨碍其他供应商的公平竞争，不得损害采购人和其他供应商的合法权益。</w:t>
      </w:r>
    </w:p>
    <w:p w14:paraId="154AB315">
      <w:pPr>
        <w:autoSpaceDE w:val="0"/>
        <w:autoSpaceDN w:val="0"/>
        <w:adjustRightInd w:val="0"/>
        <w:spacing w:line="360" w:lineRule="auto"/>
        <w:ind w:firstLine="482" w:firstLineChars="200"/>
        <w:jc w:val="left"/>
        <w:rPr>
          <w:rFonts w:ascii="宋体" w:eastAsia="宋体"/>
          <w:sz w:val="24"/>
          <w:szCs w:val="24"/>
        </w:rPr>
      </w:pPr>
      <w:r>
        <w:rPr>
          <w:rFonts w:ascii="宋体" w:eastAsia="宋体"/>
          <w:b/>
          <w:bCs/>
          <w:sz w:val="24"/>
          <w:szCs w:val="24"/>
        </w:rPr>
        <w:t>17</w:t>
      </w:r>
      <w:r>
        <w:rPr>
          <w:rFonts w:hint="eastAsia" w:ascii="宋体" w:eastAsia="宋体"/>
          <w:b/>
          <w:bCs/>
          <w:sz w:val="24"/>
          <w:szCs w:val="24"/>
        </w:rPr>
        <w:t>.2</w:t>
      </w:r>
      <w:r>
        <w:rPr>
          <w:rFonts w:hint="eastAsia" w:ascii="宋体" w:eastAsia="宋体"/>
          <w:sz w:val="24"/>
          <w:szCs w:val="24"/>
        </w:rPr>
        <w:t>供应商不得以向招标工作人员、评审小组行贿或者采取其他不正当手段谋取成交。</w:t>
      </w:r>
    </w:p>
    <w:p w14:paraId="1EC7217D">
      <w:pPr>
        <w:autoSpaceDE w:val="0"/>
        <w:autoSpaceDN w:val="0"/>
        <w:adjustRightInd w:val="0"/>
        <w:spacing w:line="360" w:lineRule="auto"/>
        <w:ind w:firstLine="482" w:firstLineChars="200"/>
        <w:jc w:val="left"/>
        <w:rPr>
          <w:rFonts w:ascii="宋体" w:eastAsia="宋体"/>
          <w:sz w:val="24"/>
          <w:szCs w:val="24"/>
        </w:rPr>
      </w:pPr>
      <w:r>
        <w:rPr>
          <w:rFonts w:ascii="宋体" w:eastAsia="宋体"/>
          <w:b/>
          <w:bCs/>
          <w:sz w:val="24"/>
          <w:szCs w:val="24"/>
        </w:rPr>
        <w:t>17</w:t>
      </w:r>
      <w:r>
        <w:rPr>
          <w:rFonts w:hint="eastAsia" w:ascii="宋体" w:eastAsia="宋体"/>
          <w:b/>
          <w:bCs/>
          <w:sz w:val="24"/>
          <w:szCs w:val="24"/>
        </w:rPr>
        <w:t>.3</w:t>
      </w:r>
      <w:r>
        <w:rPr>
          <w:rFonts w:hint="eastAsia" w:ascii="宋体" w:eastAsia="宋体"/>
          <w:sz w:val="24"/>
          <w:szCs w:val="24"/>
        </w:rPr>
        <w:t>供应商不得虚假承诺，否则，按照提供虚假材料谋取成交处理。</w:t>
      </w:r>
    </w:p>
    <w:p w14:paraId="0ED6E1C4">
      <w:pPr>
        <w:autoSpaceDE w:val="0"/>
        <w:autoSpaceDN w:val="0"/>
        <w:adjustRightInd w:val="0"/>
        <w:spacing w:line="360" w:lineRule="auto"/>
        <w:ind w:firstLine="482" w:firstLineChars="200"/>
        <w:jc w:val="left"/>
        <w:rPr>
          <w:rFonts w:ascii="宋体" w:eastAsia="宋体"/>
          <w:sz w:val="24"/>
          <w:szCs w:val="24"/>
        </w:rPr>
      </w:pPr>
      <w:r>
        <w:rPr>
          <w:rFonts w:ascii="宋体" w:eastAsia="宋体"/>
          <w:b/>
          <w:bCs/>
          <w:sz w:val="24"/>
          <w:szCs w:val="24"/>
        </w:rPr>
        <w:t>17</w:t>
      </w:r>
      <w:r>
        <w:rPr>
          <w:rFonts w:hint="eastAsia" w:ascii="宋体" w:eastAsia="宋体"/>
          <w:b/>
          <w:bCs/>
          <w:sz w:val="24"/>
          <w:szCs w:val="24"/>
        </w:rPr>
        <w:t>.4</w:t>
      </w:r>
      <w:r>
        <w:rPr>
          <w:rFonts w:hint="eastAsia" w:ascii="宋体" w:eastAsia="宋体"/>
          <w:sz w:val="24"/>
          <w:szCs w:val="24"/>
        </w:rPr>
        <w:t>供应商应自觉遵守谈判、评审纪律，扰乱谈判、评审现场秩序的，属于失信行为，失信行为将被记入供应商诚信档案。</w:t>
      </w:r>
    </w:p>
    <w:p w14:paraId="38E771C6">
      <w:pPr>
        <w:autoSpaceDE w:val="0"/>
        <w:autoSpaceDN w:val="0"/>
        <w:adjustRightInd w:val="0"/>
        <w:spacing w:line="360" w:lineRule="auto"/>
        <w:ind w:firstLine="482" w:firstLineChars="200"/>
        <w:jc w:val="left"/>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8</w:t>
      </w:r>
      <w:r>
        <w:rPr>
          <w:rFonts w:hint="eastAsia" w:ascii="宋体" w:eastAsia="宋体"/>
          <w:b/>
          <w:bCs/>
          <w:sz w:val="24"/>
          <w:szCs w:val="24"/>
        </w:rPr>
        <w:t>、所有响应文件都将作为档案保存，不论成交与否，均不退回。</w:t>
      </w:r>
    </w:p>
    <w:p w14:paraId="0C2EBD5D">
      <w:pPr>
        <w:autoSpaceDE w:val="0"/>
        <w:autoSpaceDN w:val="0"/>
        <w:adjustRightInd w:val="0"/>
        <w:spacing w:line="360" w:lineRule="auto"/>
        <w:ind w:firstLine="482" w:firstLineChars="200"/>
        <w:jc w:val="left"/>
        <w:rPr>
          <w:rFonts w:ascii="宋体" w:eastAsia="宋体"/>
          <w:b/>
          <w:bCs/>
          <w:sz w:val="24"/>
          <w:szCs w:val="24"/>
        </w:rPr>
      </w:pPr>
      <w:r>
        <w:rPr>
          <w:rFonts w:hint="eastAsia" w:ascii="宋体" w:eastAsia="宋体"/>
          <w:b/>
          <w:bCs/>
          <w:sz w:val="24"/>
          <w:szCs w:val="24"/>
          <w:lang w:val="en-US"/>
        </w:rPr>
        <w:t>19</w:t>
      </w:r>
      <w:r>
        <w:rPr>
          <w:rFonts w:hint="eastAsia" w:ascii="宋体" w:eastAsia="宋体"/>
          <w:b/>
          <w:bCs/>
          <w:sz w:val="24"/>
          <w:szCs w:val="24"/>
        </w:rPr>
        <w:t>、采购人联系方式</w:t>
      </w:r>
    </w:p>
    <w:p w14:paraId="412D4E2F">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联系人：白老师</w:t>
      </w:r>
    </w:p>
    <w:p w14:paraId="547F7417">
      <w:pPr>
        <w:autoSpaceDE w:val="0"/>
        <w:autoSpaceDN w:val="0"/>
        <w:adjustRightInd w:val="0"/>
        <w:spacing w:line="360" w:lineRule="auto"/>
        <w:ind w:firstLine="480" w:firstLineChars="200"/>
        <w:jc w:val="left"/>
        <w:rPr>
          <w:rFonts w:ascii="宋体" w:eastAsia="宋体"/>
          <w:sz w:val="24"/>
          <w:szCs w:val="24"/>
          <w:lang w:val="en-US"/>
        </w:rPr>
      </w:pPr>
      <w:r>
        <w:rPr>
          <w:rFonts w:hint="eastAsia" w:ascii="宋体" w:eastAsia="宋体"/>
          <w:sz w:val="24"/>
          <w:szCs w:val="24"/>
        </w:rPr>
        <w:t>联系电话：</w:t>
      </w:r>
      <w:r>
        <w:rPr>
          <w:rFonts w:hint="eastAsia" w:ascii="宋体" w:eastAsia="宋体"/>
          <w:sz w:val="24"/>
          <w:szCs w:val="24"/>
          <w:lang w:val="en-US"/>
        </w:rPr>
        <w:t>025-69786984</w:t>
      </w:r>
    </w:p>
    <w:p w14:paraId="5540C112">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地址：南京市雨花路215号雨花台烈士陵园管理局</w:t>
      </w:r>
    </w:p>
    <w:p w14:paraId="5B3F4BBC">
      <w:pPr>
        <w:autoSpaceDE w:val="0"/>
        <w:autoSpaceDN w:val="0"/>
        <w:adjustRightInd w:val="0"/>
        <w:spacing w:line="360" w:lineRule="auto"/>
        <w:ind w:firstLine="482" w:firstLineChars="200"/>
        <w:jc w:val="left"/>
        <w:rPr>
          <w:rFonts w:ascii="宋体" w:eastAsia="宋体"/>
          <w:b/>
          <w:bCs/>
          <w:sz w:val="24"/>
          <w:szCs w:val="24"/>
        </w:rPr>
      </w:pPr>
      <w:r>
        <w:rPr>
          <w:rFonts w:hint="eastAsia" w:ascii="宋体" w:eastAsia="宋体"/>
          <w:b/>
          <w:bCs/>
          <w:sz w:val="24"/>
          <w:szCs w:val="24"/>
          <w:lang w:val="en-US"/>
        </w:rPr>
        <w:t>20</w:t>
      </w:r>
      <w:r>
        <w:rPr>
          <w:rFonts w:hint="eastAsia" w:ascii="宋体" w:eastAsia="宋体"/>
          <w:b/>
          <w:bCs/>
          <w:sz w:val="24"/>
          <w:szCs w:val="24"/>
        </w:rPr>
        <w:t>、公告媒体</w:t>
      </w:r>
    </w:p>
    <w:p w14:paraId="258032FF">
      <w:pPr>
        <w:autoSpaceDE w:val="0"/>
        <w:autoSpaceDN w:val="0"/>
        <w:adjustRightInd w:val="0"/>
        <w:spacing w:line="360" w:lineRule="auto"/>
        <w:ind w:firstLine="482" w:firstLineChars="200"/>
        <w:jc w:val="left"/>
        <w:rPr>
          <w:rFonts w:ascii="宋体" w:eastAsia="宋体"/>
          <w:sz w:val="24"/>
          <w:szCs w:val="24"/>
        </w:rPr>
      </w:pPr>
      <w:r>
        <w:rPr>
          <w:rFonts w:hint="eastAsia" w:ascii="宋体" w:eastAsia="宋体"/>
          <w:b/>
          <w:bCs/>
          <w:sz w:val="24"/>
          <w:szCs w:val="24"/>
          <w:lang w:val="en-US"/>
        </w:rPr>
        <w:t>20</w:t>
      </w:r>
      <w:r>
        <w:rPr>
          <w:rFonts w:hint="eastAsia" w:ascii="宋体" w:eastAsia="宋体"/>
          <w:b/>
          <w:bCs/>
          <w:sz w:val="24"/>
          <w:szCs w:val="24"/>
        </w:rPr>
        <w:t>.1</w:t>
      </w:r>
      <w:r>
        <w:rPr>
          <w:rFonts w:hint="eastAsia" w:ascii="宋体" w:eastAsia="宋体"/>
          <w:sz w:val="24"/>
          <w:szCs w:val="24"/>
        </w:rPr>
        <w:t>本采购公告在南京市雨花台烈士陵园管理局官网（www.travel-yuhuatai.com）</w:t>
      </w:r>
    </w:p>
    <w:p w14:paraId="576CFB13">
      <w:pPr>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公示发布，敬请各供应商关注；</w:t>
      </w:r>
    </w:p>
    <w:p w14:paraId="09A240E0">
      <w:pPr>
        <w:autoSpaceDE w:val="0"/>
        <w:autoSpaceDN w:val="0"/>
        <w:adjustRightInd w:val="0"/>
        <w:spacing w:line="360" w:lineRule="auto"/>
        <w:ind w:firstLine="482" w:firstLineChars="200"/>
        <w:jc w:val="left"/>
        <w:rPr>
          <w:rFonts w:ascii="宋体" w:eastAsia="宋体"/>
          <w:sz w:val="24"/>
          <w:szCs w:val="24"/>
        </w:rPr>
      </w:pPr>
      <w:r>
        <w:rPr>
          <w:rFonts w:hint="eastAsia" w:ascii="宋体" w:eastAsia="宋体"/>
          <w:b/>
          <w:bCs/>
          <w:sz w:val="24"/>
          <w:szCs w:val="24"/>
          <w:lang w:val="en-US"/>
        </w:rPr>
        <w:t>20</w:t>
      </w:r>
      <w:r>
        <w:rPr>
          <w:rFonts w:hint="eastAsia" w:ascii="宋体" w:eastAsia="宋体"/>
          <w:b/>
          <w:bCs/>
          <w:sz w:val="24"/>
          <w:szCs w:val="24"/>
        </w:rPr>
        <w:t>.2</w:t>
      </w:r>
      <w:r>
        <w:rPr>
          <w:rFonts w:hint="eastAsia" w:ascii="宋体" w:eastAsia="宋体"/>
          <w:sz w:val="24"/>
          <w:szCs w:val="24"/>
        </w:rPr>
        <w:t>若有关本次采购存在变动或修改，敬请各供应商及时关注南京市雨花台烈士陵园管理局官网（www.travel-yuhuatai.com）发布的关于本项目的信息更正公告。</w:t>
      </w:r>
    </w:p>
    <w:p w14:paraId="0BC3D031">
      <w:pPr>
        <w:autoSpaceDE w:val="0"/>
        <w:autoSpaceDN w:val="0"/>
        <w:adjustRightInd w:val="0"/>
        <w:spacing w:line="360" w:lineRule="auto"/>
        <w:ind w:firstLine="480" w:firstLineChars="200"/>
        <w:jc w:val="left"/>
        <w:rPr>
          <w:rFonts w:ascii="宋体" w:hAnsi="宋体"/>
          <w:b/>
          <w:sz w:val="32"/>
          <w:szCs w:val="44"/>
        </w:rPr>
      </w:pPr>
      <w:r>
        <w:rPr>
          <w:rFonts w:hint="eastAsia" w:ascii="宋体" w:eastAsia="宋体"/>
          <w:sz w:val="24"/>
          <w:szCs w:val="24"/>
        </w:rPr>
        <w:t>请各供应商领取本次谈判文件后，认真阅读各项内容，进行必要的谈判准备，按谈判文件的要求详细填写和编制响应文件，并按以上确定的时间、地点准时提交响应文件。</w:t>
      </w:r>
      <w:r>
        <w:rPr>
          <w:rFonts w:ascii="宋体" w:hAnsi="宋体"/>
          <w:szCs w:val="21"/>
        </w:rPr>
        <w:br w:type="page"/>
      </w:r>
    </w:p>
    <w:p w14:paraId="5B58CA73">
      <w:pPr>
        <w:spacing w:line="360" w:lineRule="auto"/>
        <w:jc w:val="center"/>
        <w:outlineLvl w:val="0"/>
        <w:rPr>
          <w:rFonts w:ascii="黑体" w:eastAsia="黑体" w:cs="黑体"/>
          <w:bCs/>
          <w:sz w:val="32"/>
          <w:szCs w:val="44"/>
        </w:rPr>
      </w:pPr>
      <w:bookmarkStart w:id="2" w:name="_Toc1310230393"/>
      <w:bookmarkStart w:id="3" w:name="_Toc13252"/>
      <w:r>
        <w:rPr>
          <w:rFonts w:hint="eastAsia" w:ascii="黑体" w:eastAsia="黑体" w:cs="黑体"/>
          <w:bCs/>
          <w:sz w:val="32"/>
          <w:szCs w:val="44"/>
        </w:rPr>
        <w:t>第二章 成交标准</w:t>
      </w:r>
      <w:bookmarkEnd w:id="2"/>
      <w:bookmarkEnd w:id="3"/>
    </w:p>
    <w:p w14:paraId="3B2779E6">
      <w:pPr>
        <w:spacing w:line="360" w:lineRule="auto"/>
        <w:rPr>
          <w:rFonts w:ascii="宋体" w:hAnsi="宋体"/>
          <w:b/>
          <w:szCs w:val="28"/>
        </w:rPr>
      </w:pPr>
    </w:p>
    <w:p w14:paraId="385ACF63">
      <w:pPr>
        <w:spacing w:line="360" w:lineRule="auto"/>
        <w:ind w:firstLine="482" w:firstLineChars="200"/>
        <w:rPr>
          <w:rFonts w:ascii="宋体" w:eastAsia="宋体"/>
          <w:b/>
          <w:sz w:val="24"/>
          <w:szCs w:val="24"/>
        </w:rPr>
      </w:pPr>
      <w:r>
        <w:rPr>
          <w:rFonts w:hint="eastAsia" w:ascii="宋体" w:eastAsia="宋体"/>
          <w:b/>
          <w:sz w:val="24"/>
          <w:szCs w:val="24"/>
        </w:rPr>
        <w:t>1、成交标准：质量和服务均能满足谈判文件实质性要求，且评审价最低。</w:t>
      </w:r>
    </w:p>
    <w:p w14:paraId="01E99BD3">
      <w:pPr>
        <w:spacing w:line="360" w:lineRule="auto"/>
        <w:ind w:firstLine="482" w:firstLineChars="200"/>
        <w:rPr>
          <w:rFonts w:ascii="宋体" w:eastAsia="宋体"/>
          <w:b/>
          <w:sz w:val="24"/>
          <w:szCs w:val="24"/>
        </w:rPr>
      </w:pPr>
      <w:r>
        <w:rPr>
          <w:rFonts w:hint="eastAsia" w:ascii="宋体" w:eastAsia="宋体"/>
          <w:b/>
          <w:sz w:val="24"/>
          <w:szCs w:val="24"/>
        </w:rPr>
        <w:t>2、评定标准：实质性要求不得负偏离；否则，按照未实质性响应处理。谈判文件第三章谈判项目需求所有文字说明及技术要求均为实质性要求。</w:t>
      </w:r>
    </w:p>
    <w:p w14:paraId="6846B366">
      <w:pPr>
        <w:spacing w:line="360" w:lineRule="auto"/>
        <w:ind w:firstLine="480" w:firstLineChars="200"/>
        <w:rPr>
          <w:rFonts w:ascii="宋体" w:eastAsia="宋体"/>
          <w:bCs/>
          <w:sz w:val="24"/>
          <w:szCs w:val="24"/>
        </w:rPr>
      </w:pPr>
      <w:r>
        <w:rPr>
          <w:rFonts w:hint="eastAsia" w:ascii="宋体" w:eastAsia="宋体"/>
          <w:bCs/>
          <w:sz w:val="24"/>
          <w:szCs w:val="24"/>
        </w:rPr>
        <w:t>3、所有认证、证明和业绩均以有效的证明文件的复印件为依据。</w:t>
      </w:r>
    </w:p>
    <w:p w14:paraId="4F90816F">
      <w:pPr>
        <w:pStyle w:val="25"/>
        <w:ind w:left="1400" w:right="1400"/>
      </w:pPr>
    </w:p>
    <w:p w14:paraId="473EE2E6">
      <w:pPr>
        <w:tabs>
          <w:tab w:val="left" w:pos="321"/>
        </w:tabs>
        <w:spacing w:line="360" w:lineRule="auto"/>
        <w:jc w:val="center"/>
        <w:outlineLvl w:val="0"/>
        <w:rPr>
          <w:rFonts w:ascii="黑体" w:eastAsia="黑体" w:cs="黑体"/>
          <w:bCs/>
          <w:sz w:val="32"/>
          <w:szCs w:val="32"/>
        </w:rPr>
      </w:pPr>
      <w:r>
        <w:rPr>
          <w:rFonts w:ascii="宋体" w:hAnsi="宋体"/>
          <w:b/>
          <w:szCs w:val="21"/>
        </w:rPr>
        <w:br w:type="page"/>
      </w:r>
      <w:bookmarkStart w:id="4" w:name="_Toc1013855570"/>
      <w:bookmarkStart w:id="5" w:name="_Toc20740"/>
      <w:r>
        <w:rPr>
          <w:rFonts w:hint="eastAsia" w:ascii="黑体" w:eastAsia="黑体" w:cs="黑体"/>
          <w:bCs/>
          <w:sz w:val="32"/>
          <w:szCs w:val="32"/>
        </w:rPr>
        <w:t>第三章 谈判项目需求</w:t>
      </w:r>
      <w:bookmarkEnd w:id="4"/>
      <w:bookmarkEnd w:id="5"/>
    </w:p>
    <w:p w14:paraId="69EC05AA">
      <w:pPr>
        <w:spacing w:line="360" w:lineRule="auto"/>
        <w:ind w:firstLine="482" w:firstLineChars="200"/>
        <w:jc w:val="left"/>
        <w:rPr>
          <w:rFonts w:ascii="宋体" w:eastAsia="宋体"/>
          <w:b/>
          <w:bCs/>
          <w:sz w:val="24"/>
          <w:szCs w:val="24"/>
          <w:lang w:val="en-US"/>
        </w:rPr>
      </w:pPr>
      <w:r>
        <w:rPr>
          <w:rFonts w:hint="eastAsia" w:ascii="宋体" w:eastAsia="宋体"/>
          <w:b/>
          <w:bCs/>
          <w:sz w:val="24"/>
          <w:szCs w:val="24"/>
          <w:lang w:val="en-US"/>
        </w:rPr>
        <w:t>一、项目名称：</w:t>
      </w:r>
      <w:r>
        <w:rPr>
          <w:rFonts w:hint="eastAsia" w:ascii="宋体" w:eastAsia="宋体"/>
          <w:sz w:val="24"/>
          <w:szCs w:val="24"/>
          <w:lang w:val="en-US"/>
        </w:rPr>
        <w:t>雨花台烈士陵园忠魂亭结构检测鉴定</w:t>
      </w:r>
    </w:p>
    <w:p w14:paraId="3F24D712">
      <w:pPr>
        <w:spacing w:line="360" w:lineRule="auto"/>
        <w:ind w:firstLine="482" w:firstLineChars="200"/>
        <w:jc w:val="left"/>
        <w:rPr>
          <w:rFonts w:ascii="宋体" w:eastAsia="宋体"/>
          <w:b/>
          <w:bCs/>
          <w:sz w:val="24"/>
          <w:szCs w:val="24"/>
          <w:lang w:val="en-US"/>
        </w:rPr>
      </w:pPr>
      <w:r>
        <w:rPr>
          <w:rFonts w:hint="eastAsia" w:ascii="宋体" w:eastAsia="宋体"/>
          <w:b/>
          <w:bCs/>
          <w:sz w:val="24"/>
          <w:szCs w:val="24"/>
          <w:lang w:val="en-US"/>
        </w:rPr>
        <w:t>二、项目概况</w:t>
      </w:r>
    </w:p>
    <w:p w14:paraId="72971000">
      <w:pPr>
        <w:spacing w:line="360" w:lineRule="auto"/>
        <w:ind w:firstLine="480" w:firstLineChars="200"/>
        <w:jc w:val="left"/>
        <w:rPr>
          <w:rFonts w:ascii="宋体" w:eastAsia="宋体"/>
          <w:sz w:val="24"/>
          <w:szCs w:val="24"/>
          <w:lang w:val="en-US"/>
        </w:rPr>
      </w:pPr>
      <w:r>
        <w:rPr>
          <w:rFonts w:hint="eastAsia" w:ascii="宋体" w:eastAsia="宋体"/>
          <w:sz w:val="24"/>
          <w:szCs w:val="24"/>
          <w:lang w:val="en-US"/>
        </w:rPr>
        <w:t>忠魂亭位于雨花台烈士纪念馆以南海拔43米的山岗上，1996年7月1日竣工，属于全国重点文物保护单位雨花台烈士陵园的文物本体之一，为花岗岩贴面与钢筋混凝土框架结构，高8.3米，宽5.8米，建筑面积约为33平方米，基座尺寸约为12米×13米。忠魂亭与地面有82级花岗岩条石台阶相接，分为4个平台5层。</w:t>
      </w:r>
    </w:p>
    <w:p w14:paraId="3ACDCEBC">
      <w:pPr>
        <w:spacing w:line="360" w:lineRule="auto"/>
        <w:ind w:firstLine="480" w:firstLineChars="200"/>
        <w:jc w:val="left"/>
        <w:rPr>
          <w:rFonts w:ascii="宋体" w:eastAsia="宋体"/>
          <w:sz w:val="24"/>
          <w:szCs w:val="24"/>
          <w:lang w:val="en-US"/>
        </w:rPr>
      </w:pPr>
      <w:r>
        <w:rPr>
          <w:rFonts w:hint="eastAsia" w:ascii="宋体" w:eastAsia="宋体"/>
          <w:sz w:val="24"/>
          <w:szCs w:val="24"/>
          <w:lang w:val="en-US"/>
        </w:rPr>
        <w:t>目前，忠魂亭出现了亭体部分区域裂缝、贴面石材局部松动与破损、亭前台阶不同程度下沉与错位结构性沉降等问题。为此，拟委托具有相应资质的检测鉴定机构，对忠魂亭结构安全开展检测鉴定。</w:t>
      </w:r>
    </w:p>
    <w:p w14:paraId="3B373144">
      <w:pPr>
        <w:spacing w:line="360" w:lineRule="auto"/>
        <w:ind w:firstLine="482" w:firstLineChars="200"/>
        <w:jc w:val="left"/>
        <w:rPr>
          <w:rFonts w:ascii="宋体" w:eastAsia="宋体"/>
          <w:b/>
          <w:bCs/>
          <w:sz w:val="24"/>
          <w:szCs w:val="24"/>
          <w:lang w:val="en-US"/>
        </w:rPr>
      </w:pPr>
      <w:r>
        <w:rPr>
          <w:rFonts w:hint="eastAsia" w:ascii="宋体" w:eastAsia="宋体"/>
          <w:b/>
          <w:bCs/>
          <w:sz w:val="24"/>
          <w:szCs w:val="24"/>
          <w:lang w:val="en-US"/>
        </w:rPr>
        <w:t>三、项目要求</w:t>
      </w:r>
    </w:p>
    <w:p w14:paraId="45D5AD94">
      <w:pPr>
        <w:adjustRightInd/>
        <w:snapToGrid/>
        <w:spacing w:line="360" w:lineRule="auto"/>
        <w:ind w:firstLine="480" w:firstLineChars="200"/>
        <w:jc w:val="left"/>
        <w:rPr>
          <w:rFonts w:ascii="宋体" w:hAnsi="宋体" w:eastAsia="宋体"/>
          <w:kern w:val="2"/>
          <w:sz w:val="24"/>
          <w:szCs w:val="24"/>
          <w:lang w:val="en-US"/>
        </w:rPr>
      </w:pPr>
      <w:r>
        <w:rPr>
          <w:rFonts w:hint="eastAsia" w:ascii="宋体" w:hAnsi="宋体" w:eastAsia="宋体"/>
          <w:kern w:val="2"/>
          <w:sz w:val="24"/>
          <w:szCs w:val="24"/>
          <w:lang w:val="en-US"/>
        </w:rPr>
        <w:t>（1）忠魂亭的结构体系检查、基础土层探测、倾斜测量、地坪沉降区标高测量、墙体检查、台阶沉降检测、主体沉降测、沉降观测（2次）。</w:t>
      </w:r>
    </w:p>
    <w:p w14:paraId="3A920A36">
      <w:pPr>
        <w:adjustRightInd/>
        <w:snapToGrid/>
        <w:spacing w:line="360" w:lineRule="auto"/>
        <w:ind w:firstLine="480" w:firstLineChars="200"/>
        <w:jc w:val="left"/>
        <w:rPr>
          <w:rFonts w:ascii="宋体" w:hAnsi="宋体" w:eastAsia="宋体"/>
          <w:kern w:val="2"/>
          <w:sz w:val="24"/>
          <w:szCs w:val="24"/>
          <w:lang w:val="en-US"/>
        </w:rPr>
      </w:pPr>
      <w:r>
        <w:rPr>
          <w:rFonts w:hint="eastAsia" w:ascii="宋体" w:hAnsi="宋体" w:eastAsia="宋体"/>
          <w:kern w:val="2"/>
          <w:sz w:val="24"/>
          <w:szCs w:val="24"/>
          <w:lang w:val="en-US"/>
        </w:rPr>
        <w:t>（2）运用雷达、钻探等技术手段，对忠魂亭结构、地基、墙体、台阶等进行检测，形成安全性鉴定报告（包含鉴定结论和检测建议），</w:t>
      </w:r>
      <w:r>
        <w:rPr>
          <w:rFonts w:hint="eastAsia" w:ascii="宋体" w:hAnsi="宋体" w:eastAsia="宋体"/>
          <w:sz w:val="24"/>
        </w:rPr>
        <w:t>并在合同签订之日起半年及一年，分别提供</w:t>
      </w:r>
      <w:r>
        <w:rPr>
          <w:rFonts w:hint="eastAsia" w:ascii="宋体" w:hAnsi="宋体" w:eastAsia="宋体"/>
          <w:sz w:val="24"/>
          <w:lang w:val="en-US"/>
        </w:rPr>
        <w:t>1次沉降观测成果</w:t>
      </w:r>
      <w:r>
        <w:rPr>
          <w:rFonts w:hint="eastAsia" w:ascii="宋体" w:hAnsi="宋体" w:eastAsia="宋体"/>
          <w:sz w:val="24"/>
          <w:lang w:val="en-US" w:eastAsia="zh-CN"/>
        </w:rPr>
        <w:t>文件</w:t>
      </w:r>
      <w:r>
        <w:rPr>
          <w:rFonts w:ascii="宋体" w:hAnsi="宋体" w:eastAsia="宋体"/>
          <w:sz w:val="24"/>
        </w:rPr>
        <w:t>。</w:t>
      </w:r>
    </w:p>
    <w:p w14:paraId="409393FC">
      <w:pPr>
        <w:adjustRightInd/>
        <w:snapToGrid/>
        <w:spacing w:line="360" w:lineRule="auto"/>
        <w:ind w:firstLine="482" w:firstLineChars="200"/>
        <w:jc w:val="left"/>
        <w:rPr>
          <w:rFonts w:ascii="宋体" w:hAnsi="宋体" w:eastAsia="宋体"/>
          <w:bCs/>
          <w:kern w:val="2"/>
          <w:sz w:val="24"/>
          <w:szCs w:val="24"/>
          <w:lang w:val="en-US"/>
        </w:rPr>
      </w:pPr>
      <w:r>
        <w:rPr>
          <w:rFonts w:hint="eastAsia" w:ascii="宋体" w:hAnsi="宋体" w:eastAsia="宋体"/>
          <w:b/>
          <w:kern w:val="2"/>
          <w:sz w:val="24"/>
          <w:szCs w:val="24"/>
          <w:lang w:val="en-US"/>
        </w:rPr>
        <w:t>四、商务要求</w:t>
      </w:r>
    </w:p>
    <w:p w14:paraId="2145965A">
      <w:pPr>
        <w:spacing w:line="360" w:lineRule="auto"/>
        <w:ind w:firstLine="480" w:firstLineChars="200"/>
        <w:jc w:val="left"/>
        <w:rPr>
          <w:rFonts w:ascii="宋体" w:hAnsi="宋体" w:eastAsia="宋体"/>
          <w:sz w:val="24"/>
          <w:szCs w:val="24"/>
          <w:lang w:val="en-US"/>
        </w:rPr>
      </w:pPr>
      <w:r>
        <w:rPr>
          <w:rFonts w:hint="eastAsia" w:ascii="宋体" w:hAnsi="宋体" w:eastAsia="宋体"/>
          <w:sz w:val="24"/>
          <w:szCs w:val="24"/>
          <w:lang w:val="en-US"/>
        </w:rPr>
        <w:t>（一）质量标准：供应商所提供的服务必须达到国家及行业的相关标准以及谈判文件规定的要求。</w:t>
      </w:r>
    </w:p>
    <w:p w14:paraId="2C231B4C">
      <w:pPr>
        <w:adjustRightInd/>
        <w:snapToGrid/>
        <w:spacing w:line="360" w:lineRule="auto"/>
        <w:ind w:firstLine="480" w:firstLineChars="200"/>
        <w:jc w:val="left"/>
        <w:rPr>
          <w:rFonts w:ascii="宋体" w:hAnsi="宋体" w:eastAsia="宋体"/>
          <w:bCs/>
          <w:kern w:val="2"/>
          <w:sz w:val="24"/>
          <w:szCs w:val="24"/>
        </w:rPr>
      </w:pPr>
      <w:r>
        <w:rPr>
          <w:rFonts w:hint="eastAsia" w:ascii="宋体" w:hAnsi="宋体" w:eastAsia="宋体"/>
          <w:bCs/>
          <w:kern w:val="2"/>
          <w:sz w:val="24"/>
          <w:szCs w:val="24"/>
        </w:rPr>
        <w:t>（二）项目实施期限</w:t>
      </w:r>
      <w:r>
        <w:rPr>
          <w:rFonts w:hint="eastAsia" w:ascii="宋体" w:hAnsi="宋体" w:eastAsia="宋体"/>
          <w:sz w:val="24"/>
          <w:szCs w:val="24"/>
          <w:lang w:val="en-US"/>
        </w:rPr>
        <w:t>：自合同签订之日起30个工作日</w:t>
      </w:r>
      <w:r>
        <w:rPr>
          <w:rFonts w:hint="eastAsia" w:ascii="宋体" w:hAnsi="宋体" w:eastAsia="宋体"/>
          <w:sz w:val="24"/>
          <w:szCs w:val="24"/>
          <w:lang w:val="en-US" w:eastAsia="zh-CN"/>
        </w:rPr>
        <w:t>内出具安全性鉴定报告（包含鉴定结论和检测建议），合同签订之日起半年及一年，分别提供1次沉降观测成果文件</w:t>
      </w:r>
      <w:r>
        <w:rPr>
          <w:rFonts w:ascii="宋体" w:hAnsi="宋体" w:eastAsia="宋体"/>
          <w:sz w:val="24"/>
          <w:szCs w:val="24"/>
          <w:lang w:val="en-US"/>
        </w:rPr>
        <w:t>。</w:t>
      </w:r>
    </w:p>
    <w:p w14:paraId="3AD45A94">
      <w:pPr>
        <w:adjustRightInd/>
        <w:snapToGrid/>
        <w:spacing w:line="360" w:lineRule="auto"/>
        <w:ind w:firstLine="480" w:firstLineChars="200"/>
        <w:jc w:val="left"/>
        <w:rPr>
          <w:rFonts w:ascii="宋体" w:hAnsi="宋体" w:eastAsia="宋体"/>
          <w:bCs/>
          <w:kern w:val="2"/>
          <w:sz w:val="24"/>
          <w:szCs w:val="24"/>
          <w:u w:val="single"/>
          <w:lang w:val="en-US"/>
        </w:rPr>
      </w:pPr>
      <w:r>
        <w:rPr>
          <w:rFonts w:hint="eastAsia" w:ascii="宋体" w:hAnsi="宋体" w:eastAsia="宋体"/>
          <w:bCs/>
          <w:kern w:val="2"/>
          <w:sz w:val="24"/>
          <w:szCs w:val="24"/>
        </w:rPr>
        <w:t>（</w:t>
      </w:r>
      <w:r>
        <w:rPr>
          <w:rFonts w:hint="eastAsia" w:ascii="宋体" w:hAnsi="宋体" w:eastAsia="宋体"/>
          <w:bCs/>
          <w:kern w:val="2"/>
          <w:sz w:val="24"/>
          <w:szCs w:val="24"/>
          <w:lang w:val="en-US"/>
        </w:rPr>
        <w:t>三</w:t>
      </w:r>
      <w:r>
        <w:rPr>
          <w:rFonts w:hint="eastAsia" w:ascii="宋体" w:hAnsi="宋体" w:eastAsia="宋体"/>
          <w:bCs/>
          <w:kern w:val="2"/>
          <w:sz w:val="24"/>
          <w:szCs w:val="24"/>
        </w:rPr>
        <w:t>）付款方式</w:t>
      </w:r>
      <w:r>
        <w:rPr>
          <w:rFonts w:hint="eastAsia" w:ascii="宋体" w:hAnsi="宋体" w:eastAsia="宋体"/>
          <w:sz w:val="24"/>
          <w:szCs w:val="24"/>
        </w:rPr>
        <w:t>：合同签订完成，</w:t>
      </w:r>
      <w:r>
        <w:rPr>
          <w:rFonts w:hint="eastAsia" w:ascii="宋体" w:hAnsi="宋体" w:eastAsia="宋体"/>
          <w:sz w:val="24"/>
          <w:szCs w:val="24"/>
          <w:lang w:val="en-US"/>
        </w:rPr>
        <w:t>成交供应商</w:t>
      </w:r>
      <w:r>
        <w:rPr>
          <w:rFonts w:hint="eastAsia" w:ascii="宋体" w:hAnsi="宋体" w:eastAsia="宋体"/>
          <w:sz w:val="24"/>
          <w:szCs w:val="24"/>
        </w:rPr>
        <w:t>依约进场进行检测工作，全部检测工作结束后，</w:t>
      </w:r>
      <w:r>
        <w:rPr>
          <w:rFonts w:hint="eastAsia" w:ascii="宋体" w:hAnsi="宋体" w:eastAsia="宋体"/>
          <w:sz w:val="24"/>
          <w:szCs w:val="24"/>
          <w:lang w:val="en-US"/>
        </w:rPr>
        <w:t>成交供应商</w:t>
      </w:r>
      <w:r>
        <w:rPr>
          <w:rFonts w:hint="eastAsia" w:ascii="宋体" w:hAnsi="宋体" w:eastAsia="宋体"/>
          <w:sz w:val="24"/>
          <w:szCs w:val="24"/>
        </w:rPr>
        <w:t>提供给</w:t>
      </w:r>
      <w:r>
        <w:rPr>
          <w:rFonts w:hint="eastAsia" w:ascii="宋体" w:hAnsi="宋体" w:eastAsia="宋体"/>
          <w:sz w:val="24"/>
          <w:szCs w:val="24"/>
          <w:lang w:val="en-US"/>
        </w:rPr>
        <w:t>采购人</w:t>
      </w:r>
      <w:r>
        <w:rPr>
          <w:rFonts w:hint="eastAsia" w:ascii="宋体" w:hAnsi="宋体" w:eastAsia="宋体"/>
          <w:sz w:val="24"/>
          <w:szCs w:val="24"/>
        </w:rPr>
        <w:t>鉴定报告，</w:t>
      </w:r>
      <w:r>
        <w:rPr>
          <w:rFonts w:hint="eastAsia" w:ascii="宋体" w:hAnsi="宋体" w:eastAsia="宋体"/>
          <w:sz w:val="24"/>
          <w:szCs w:val="24"/>
          <w:lang w:val="en-US"/>
        </w:rPr>
        <w:t>采购人</w:t>
      </w:r>
      <w:r>
        <w:rPr>
          <w:rFonts w:hint="eastAsia" w:ascii="宋体" w:hAnsi="宋体" w:eastAsia="宋体"/>
          <w:sz w:val="24"/>
          <w:szCs w:val="24"/>
        </w:rPr>
        <w:t>验收通过后，待项目资金下达后，</w:t>
      </w:r>
      <w:r>
        <w:rPr>
          <w:rFonts w:hint="eastAsia" w:ascii="宋体" w:hAnsi="宋体" w:eastAsia="宋体"/>
          <w:sz w:val="24"/>
          <w:szCs w:val="24"/>
          <w:lang w:val="en-US"/>
        </w:rPr>
        <w:t>采购人</w:t>
      </w:r>
      <w:r>
        <w:rPr>
          <w:rFonts w:hint="eastAsia" w:ascii="宋体" w:hAnsi="宋体" w:eastAsia="宋体"/>
          <w:sz w:val="24"/>
          <w:szCs w:val="24"/>
        </w:rPr>
        <w:t>一次性支付</w:t>
      </w:r>
      <w:r>
        <w:rPr>
          <w:rFonts w:hint="eastAsia" w:ascii="宋体" w:hAnsi="宋体" w:eastAsia="宋体"/>
          <w:sz w:val="24"/>
          <w:szCs w:val="24"/>
          <w:lang w:val="en-US"/>
        </w:rPr>
        <w:t>全部</w:t>
      </w:r>
      <w:r>
        <w:rPr>
          <w:rFonts w:hint="eastAsia" w:ascii="宋体" w:hAnsi="宋体" w:eastAsia="宋体"/>
          <w:sz w:val="24"/>
          <w:szCs w:val="24"/>
        </w:rPr>
        <w:t>费用。</w:t>
      </w:r>
    </w:p>
    <w:p w14:paraId="680F8DD9">
      <w:pPr>
        <w:spacing w:line="360" w:lineRule="auto"/>
        <w:ind w:firstLine="482" w:firstLineChars="200"/>
        <w:jc w:val="left"/>
        <w:rPr>
          <w:rFonts w:ascii="宋体" w:hAnsi="宋体" w:eastAsia="宋体"/>
          <w:b/>
          <w:sz w:val="24"/>
          <w:szCs w:val="24"/>
        </w:rPr>
      </w:pPr>
      <w:r>
        <w:rPr>
          <w:rFonts w:hint="eastAsia" w:ascii="宋体" w:hAnsi="宋体" w:eastAsia="宋体"/>
          <w:b/>
          <w:sz w:val="24"/>
          <w:szCs w:val="24"/>
        </w:rPr>
        <w:t>五、本章</w:t>
      </w:r>
      <w:r>
        <w:rPr>
          <w:rFonts w:hint="eastAsia" w:ascii="宋体" w:hAnsi="宋体" w:eastAsia="宋体"/>
          <w:b/>
          <w:sz w:val="24"/>
          <w:szCs w:val="24"/>
          <w:lang w:val="en-US"/>
        </w:rPr>
        <w:t>所有内容</w:t>
      </w:r>
      <w:r>
        <w:rPr>
          <w:rFonts w:hint="eastAsia" w:ascii="宋体" w:hAnsi="宋体" w:eastAsia="宋体"/>
          <w:b/>
          <w:sz w:val="24"/>
          <w:szCs w:val="24"/>
        </w:rPr>
        <w:t>均为实质性要求，不允许负偏离，否则作为无效报价。</w:t>
      </w:r>
    </w:p>
    <w:p w14:paraId="0E0C2E20">
      <w:pPr>
        <w:widowControl/>
        <w:tabs>
          <w:tab w:val="left" w:pos="321"/>
        </w:tabs>
        <w:spacing w:line="360" w:lineRule="auto"/>
        <w:jc w:val="center"/>
        <w:outlineLvl w:val="0"/>
        <w:rPr>
          <w:rFonts w:ascii="黑体" w:eastAsia="黑体" w:cs="黑体"/>
          <w:bCs/>
          <w:sz w:val="32"/>
          <w:szCs w:val="32"/>
        </w:rPr>
      </w:pPr>
      <w:r>
        <w:rPr>
          <w:rFonts w:hint="eastAsia" w:ascii="宋体" w:eastAsia="宋体"/>
          <w:b/>
          <w:bCs/>
          <w:sz w:val="24"/>
          <w:szCs w:val="24"/>
        </w:rPr>
        <w:br w:type="page"/>
      </w:r>
      <w:bookmarkStart w:id="6" w:name="_Toc1674525362"/>
      <w:r>
        <w:rPr>
          <w:rFonts w:hint="eastAsia" w:ascii="黑体" w:eastAsia="黑体" w:cs="黑体"/>
          <w:bCs/>
          <w:sz w:val="32"/>
          <w:szCs w:val="32"/>
        </w:rPr>
        <w:t>第四章  采购合同</w:t>
      </w:r>
      <w:bookmarkEnd w:id="6"/>
    </w:p>
    <w:p w14:paraId="2621C7CE">
      <w:pPr>
        <w:rPr>
          <w:rFonts w:eastAsia="黑体"/>
          <w:sz w:val="28"/>
        </w:rPr>
      </w:pPr>
      <w:r>
        <w:rPr>
          <w:rFonts w:eastAsia="黑体"/>
          <w:sz w:val="28"/>
        </w:rPr>
        <w:t>合同编号：</w:t>
      </w:r>
    </w:p>
    <w:p w14:paraId="66767442">
      <w:pPr>
        <w:jc w:val="center"/>
        <w:rPr>
          <w:rFonts w:eastAsia="黑体"/>
          <w:sz w:val="52"/>
        </w:rPr>
      </w:pPr>
    </w:p>
    <w:p w14:paraId="0FF05640">
      <w:pPr>
        <w:rPr>
          <w:rFonts w:eastAsia="黑体"/>
          <w:sz w:val="52"/>
        </w:rPr>
      </w:pPr>
    </w:p>
    <w:p w14:paraId="0680564C">
      <w:pPr>
        <w:jc w:val="center"/>
        <w:rPr>
          <w:rFonts w:eastAsia="黑体"/>
          <w:sz w:val="52"/>
        </w:rPr>
      </w:pPr>
    </w:p>
    <w:p w14:paraId="2BA7ABF9">
      <w:pPr>
        <w:jc w:val="center"/>
        <w:rPr>
          <w:rFonts w:eastAsia="黑体"/>
          <w:b/>
          <w:bCs/>
          <w:sz w:val="48"/>
        </w:rPr>
      </w:pPr>
      <w:r>
        <w:rPr>
          <w:rFonts w:eastAsia="黑体"/>
          <w:b/>
          <w:bCs/>
          <w:sz w:val="48"/>
        </w:rPr>
        <w:t>技术服务合同</w:t>
      </w:r>
    </w:p>
    <w:p w14:paraId="2A70AB8B">
      <w:pPr>
        <w:tabs>
          <w:tab w:val="left" w:pos="3828"/>
        </w:tabs>
        <w:ind w:right="304" w:rightChars="152" w:firstLine="141" w:firstLineChars="50"/>
        <w:jc w:val="center"/>
        <w:rPr>
          <w:rFonts w:eastAsia="黑体"/>
          <w:b/>
          <w:bCs/>
          <w:sz w:val="28"/>
          <w:szCs w:val="16"/>
        </w:rPr>
      </w:pPr>
      <w:r>
        <w:rPr>
          <w:rFonts w:hint="eastAsia" w:eastAsia="黑体"/>
          <w:b/>
          <w:bCs/>
          <w:sz w:val="28"/>
          <w:szCs w:val="16"/>
        </w:rPr>
        <w:t>（示范文本，本合同允许采购人与成交供应商协商进行微调）</w:t>
      </w:r>
    </w:p>
    <w:p w14:paraId="79D3AC6F">
      <w:pPr>
        <w:tabs>
          <w:tab w:val="left" w:pos="3828"/>
        </w:tabs>
        <w:ind w:right="304" w:rightChars="152" w:firstLine="241" w:firstLineChars="50"/>
        <w:rPr>
          <w:rFonts w:eastAsia="黑体"/>
          <w:b/>
          <w:bCs/>
          <w:sz w:val="48"/>
        </w:rPr>
      </w:pPr>
    </w:p>
    <w:p w14:paraId="25C1FF13">
      <w:pPr>
        <w:tabs>
          <w:tab w:val="left" w:pos="3828"/>
        </w:tabs>
        <w:ind w:right="304" w:rightChars="152" w:firstLine="241" w:firstLineChars="50"/>
        <w:rPr>
          <w:rFonts w:eastAsia="黑体"/>
          <w:b/>
          <w:bCs/>
          <w:sz w:val="48"/>
        </w:rPr>
      </w:pPr>
    </w:p>
    <w:p w14:paraId="328BB30D">
      <w:pPr>
        <w:tabs>
          <w:tab w:val="left" w:pos="3828"/>
        </w:tabs>
        <w:ind w:left="1973" w:leftChars="86" w:right="300" w:rightChars="150" w:hanging="1801" w:hangingChars="500"/>
        <w:rPr>
          <w:rFonts w:eastAsia="楷体_GB2312"/>
          <w:sz w:val="28"/>
          <w:szCs w:val="28"/>
          <w:u w:val="single"/>
        </w:rPr>
      </w:pPr>
      <w:r>
        <w:rPr>
          <w:b/>
          <w:bCs/>
          <w:sz w:val="36"/>
        </w:rPr>
        <w:t>项目名称：</w:t>
      </w:r>
      <w:r>
        <w:rPr>
          <w:rFonts w:hint="eastAsia" w:eastAsia="楷体_GB2312"/>
          <w:sz w:val="32"/>
          <w:szCs w:val="21"/>
          <w:u w:val="single"/>
        </w:rPr>
        <w:t>雨花台烈士陵园忠魂亭结构安全检测鉴定</w:t>
      </w:r>
      <w:r>
        <w:rPr>
          <w:rFonts w:hint="eastAsia" w:eastAsia="楷体_GB2312"/>
          <w:sz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p>
    <w:p w14:paraId="6547CF1C">
      <w:pPr>
        <w:tabs>
          <w:tab w:val="left" w:pos="3828"/>
        </w:tabs>
        <w:ind w:left="2873" w:leftChars="86" w:right="300" w:rightChars="150" w:hanging="2701" w:hangingChars="750"/>
        <w:rPr>
          <w:b/>
          <w:bCs/>
          <w:sz w:val="36"/>
        </w:rPr>
      </w:pPr>
      <w:r>
        <w:rPr>
          <w:b/>
          <w:bCs/>
          <w:sz w:val="36"/>
        </w:rPr>
        <w:t>委托方（甲方）：</w:t>
      </w:r>
      <w:r>
        <w:rPr>
          <w:rFonts w:hint="eastAsia" w:eastAsia="楷体_GB2312"/>
          <w:sz w:val="32"/>
          <w:szCs w:val="21"/>
          <w:u w:val="single"/>
        </w:rPr>
        <w:t>南京市雨花台烈士陵园管理局</w:t>
      </w:r>
      <w:r>
        <w:rPr>
          <w:rFonts w:hint="eastAsia" w:eastAsia="楷体_GB2312"/>
          <w:sz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p>
    <w:p w14:paraId="3B84089B">
      <w:pPr>
        <w:spacing w:line="312" w:lineRule="auto"/>
        <w:ind w:left="200" w:leftChars="100"/>
        <w:rPr>
          <w:rFonts w:eastAsia="楷体_GB2312"/>
          <w:sz w:val="28"/>
          <w:szCs w:val="28"/>
          <w:u w:val="single"/>
        </w:rPr>
      </w:pPr>
      <w:r>
        <w:rPr>
          <w:b/>
          <w:bCs/>
          <w:sz w:val="36"/>
        </w:rPr>
        <w:t>受托方（乙方）：</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p>
    <w:p w14:paraId="23D126D9">
      <w:pPr>
        <w:spacing w:line="312" w:lineRule="auto"/>
        <w:ind w:left="200" w:leftChars="100"/>
        <w:rPr>
          <w:b/>
          <w:bCs/>
          <w:sz w:val="36"/>
          <w:u w:val="single"/>
        </w:rPr>
      </w:pPr>
      <w:r>
        <w:rPr>
          <w:b/>
          <w:bCs/>
          <w:sz w:val="36"/>
        </w:rPr>
        <w:t>签订时间：</w:t>
      </w:r>
      <w:r>
        <w:rPr>
          <w:rFonts w:hint="eastAsia" w:eastAsia="楷体_GB2312"/>
          <w:sz w:val="28"/>
          <w:szCs w:val="28"/>
          <w:u w:val="single"/>
        </w:rPr>
        <w:t xml:space="preserve">                                            </w:t>
      </w:r>
    </w:p>
    <w:p w14:paraId="37481E90">
      <w:pPr>
        <w:spacing w:line="312" w:lineRule="auto"/>
        <w:ind w:left="200" w:leftChars="100"/>
        <w:rPr>
          <w:rFonts w:eastAsia="黑体"/>
          <w:sz w:val="36"/>
        </w:rPr>
      </w:pPr>
      <w:r>
        <w:rPr>
          <w:b/>
          <w:bCs/>
          <w:sz w:val="36"/>
        </w:rPr>
        <w:t>签订地点：</w:t>
      </w:r>
      <w:r>
        <w:rPr>
          <w:rFonts w:hint="eastAsia" w:eastAsia="楷体_GB2312"/>
          <w:sz w:val="28"/>
          <w:szCs w:val="28"/>
          <w:u w:val="single"/>
        </w:rPr>
        <w:t xml:space="preserve">              </w:t>
      </w:r>
      <w:r>
        <w:rPr>
          <w:rFonts w:hint="eastAsia" w:eastAsia="楷体_GB2312"/>
          <w:sz w:val="32"/>
          <w:szCs w:val="32"/>
          <w:u w:val="single"/>
        </w:rPr>
        <w:t>江苏南京</w:t>
      </w:r>
      <w:r>
        <w:rPr>
          <w:rFonts w:hint="eastAsia" w:eastAsia="楷体_GB2312"/>
          <w:sz w:val="28"/>
          <w:szCs w:val="28"/>
          <w:u w:val="single"/>
        </w:rPr>
        <w:t xml:space="preserve">                      </w:t>
      </w:r>
    </w:p>
    <w:p w14:paraId="3E339114">
      <w:pPr>
        <w:spacing w:line="312" w:lineRule="auto"/>
        <w:ind w:left="200" w:leftChars="100"/>
        <w:rPr>
          <w:b/>
          <w:bCs/>
          <w:sz w:val="36"/>
          <w:u w:val="single"/>
        </w:rPr>
      </w:pPr>
      <w:r>
        <w:rPr>
          <w:b/>
          <w:bCs/>
          <w:sz w:val="36"/>
        </w:rPr>
        <w:t>有效期限：</w:t>
      </w:r>
      <w:r>
        <w:rPr>
          <w:rFonts w:hint="eastAsia" w:eastAsia="楷体_GB2312"/>
          <w:sz w:val="28"/>
          <w:szCs w:val="28"/>
          <w:u w:val="single"/>
        </w:rPr>
        <w:t xml:space="preserve">            </w:t>
      </w:r>
      <w:r>
        <w:rPr>
          <w:rFonts w:hint="eastAsia" w:eastAsia="楷体_GB2312"/>
          <w:sz w:val="32"/>
          <w:szCs w:val="32"/>
          <w:u w:val="single"/>
        </w:rPr>
        <w:t>签订之日起一年</w:t>
      </w:r>
      <w:r>
        <w:rPr>
          <w:rFonts w:hint="eastAsia" w:eastAsia="楷体_GB2312"/>
          <w:sz w:val="28"/>
          <w:szCs w:val="28"/>
          <w:u w:val="single"/>
        </w:rPr>
        <w:t xml:space="preserve">                  </w:t>
      </w:r>
    </w:p>
    <w:p w14:paraId="741EF57E">
      <w:pPr>
        <w:rPr>
          <w:rFonts w:eastAsia="黑体"/>
          <w:sz w:val="36"/>
        </w:rPr>
      </w:pPr>
    </w:p>
    <w:p w14:paraId="46D14B46">
      <w:pPr>
        <w:tabs>
          <w:tab w:val="left" w:pos="4980"/>
        </w:tabs>
        <w:rPr>
          <w:rFonts w:eastAsia="楷体_GB2312"/>
          <w:sz w:val="30"/>
        </w:rPr>
      </w:pPr>
    </w:p>
    <w:p w14:paraId="6A2B0AEE">
      <w:pPr>
        <w:tabs>
          <w:tab w:val="left" w:pos="4980"/>
        </w:tabs>
        <w:rPr>
          <w:rFonts w:eastAsia="楷体_GB2312"/>
          <w:sz w:val="30"/>
        </w:rPr>
      </w:pPr>
    </w:p>
    <w:p w14:paraId="2ED2F993">
      <w:pPr>
        <w:tabs>
          <w:tab w:val="left" w:pos="4980"/>
        </w:tabs>
        <w:rPr>
          <w:rFonts w:eastAsia="楷体_GB2312"/>
          <w:sz w:val="30"/>
        </w:rPr>
      </w:pPr>
    </w:p>
    <w:p w14:paraId="6590C618">
      <w:pPr>
        <w:rPr>
          <w:sz w:val="28"/>
        </w:rPr>
      </w:pPr>
      <w:r>
        <w:rPr>
          <w:rFonts w:eastAsia="楷体_GB2312"/>
          <w:sz w:val="30"/>
        </w:rPr>
        <w:br w:type="page"/>
      </w:r>
    </w:p>
    <w:p w14:paraId="0496ECD8">
      <w:pPr>
        <w:spacing w:line="520" w:lineRule="exact"/>
        <w:jc w:val="center"/>
        <w:rPr>
          <w:rFonts w:eastAsia="黑体"/>
          <w:sz w:val="28"/>
        </w:rPr>
      </w:pPr>
      <w:r>
        <w:rPr>
          <w:rFonts w:eastAsia="黑体"/>
          <w:sz w:val="44"/>
        </w:rPr>
        <w:t>技术服务合同</w:t>
      </w:r>
    </w:p>
    <w:p w14:paraId="72DF0DAC">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rFonts w:eastAsia="楷体_GB2312"/>
          <w:sz w:val="28"/>
          <w:szCs w:val="28"/>
          <w:u w:val="single"/>
        </w:rPr>
      </w:pPr>
      <w:r>
        <w:rPr>
          <w:sz w:val="28"/>
        </w:rPr>
        <w:t>委托方（甲方）：</w:t>
      </w:r>
      <w:r>
        <w:rPr>
          <w:rFonts w:hint="eastAsia" w:eastAsia="楷体_GB2312"/>
          <w:sz w:val="28"/>
          <w:u w:val="single"/>
        </w:rPr>
        <w:t xml:space="preserve">南京市雨花台烈士陵园管理局 </w:t>
      </w:r>
      <w:r>
        <w:rPr>
          <w:rFonts w:eastAsia="楷体_GB2312"/>
          <w:sz w:val="28"/>
          <w:szCs w:val="28"/>
          <w:u w:val="single"/>
        </w:rPr>
        <w:t xml:space="preserve">  </w:t>
      </w:r>
      <w:r>
        <w:rPr>
          <w:rFonts w:hint="eastAsia" w:eastAsia="楷体_GB2312"/>
          <w:sz w:val="28"/>
          <w:szCs w:val="28"/>
          <w:u w:val="single"/>
        </w:rPr>
        <w:t xml:space="preserve">            </w:t>
      </w:r>
    </w:p>
    <w:p w14:paraId="6C021FDE">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rFonts w:eastAsia="楷体_GB2312"/>
          <w:sz w:val="28"/>
          <w:szCs w:val="28"/>
        </w:rPr>
      </w:pPr>
      <w:r>
        <w:rPr>
          <w:sz w:val="28"/>
        </w:rPr>
        <w:t>受托方（乙方）：</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rPr>
        <w:t xml:space="preserve"> </w:t>
      </w:r>
    </w:p>
    <w:p w14:paraId="052D46EA">
      <w:pPr>
        <w:keepNext w:val="0"/>
        <w:keepLines w:val="0"/>
        <w:pageBreakBefore w:val="0"/>
        <w:tabs>
          <w:tab w:val="left" w:pos="3828"/>
          <w:tab w:val="left" w:pos="8400"/>
        </w:tabs>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rFonts w:eastAsia="黑体"/>
          <w:sz w:val="28"/>
        </w:rPr>
      </w:pPr>
      <w:r>
        <w:rPr>
          <w:sz w:val="28"/>
        </w:rPr>
        <w:t>本合同甲方委托乙方就</w:t>
      </w:r>
      <w:r>
        <w:rPr>
          <w:rFonts w:hint="eastAsia"/>
          <w:sz w:val="28"/>
        </w:rPr>
        <w:t xml:space="preserve"> </w:t>
      </w:r>
      <w:r>
        <w:rPr>
          <w:rFonts w:hint="eastAsia" w:eastAsia="楷体_GB2312"/>
          <w:sz w:val="28"/>
          <w:szCs w:val="28"/>
          <w:u w:val="single"/>
        </w:rPr>
        <w:t xml:space="preserve">雨花台烈士陵园忠魂亭 </w:t>
      </w:r>
      <w:r>
        <w:rPr>
          <w:sz w:val="28"/>
        </w:rPr>
        <w:t>进行</w:t>
      </w:r>
      <w:r>
        <w:rPr>
          <w:rFonts w:hint="eastAsia" w:eastAsia="楷体_GB2312"/>
          <w:sz w:val="28"/>
          <w:szCs w:val="28"/>
          <w:u w:val="single"/>
        </w:rPr>
        <w:t xml:space="preserve"> 结构安全检测鉴定 </w:t>
      </w:r>
      <w:r>
        <w:rPr>
          <w:sz w:val="28"/>
        </w:rPr>
        <w:t>的专项技术服务，并支付相应的技术服务报酬。双方经过平等协商，在真实、充分地表达各自意愿的基础上，根据《中华人民共和国</w:t>
      </w:r>
      <w:r>
        <w:rPr>
          <w:rFonts w:hint="eastAsia"/>
          <w:sz w:val="28"/>
        </w:rPr>
        <w:t>民法典</w:t>
      </w:r>
      <w:r>
        <w:rPr>
          <w:sz w:val="28"/>
        </w:rPr>
        <w:t>》的规定，达成如下协议，并由双方共同恪守。</w:t>
      </w:r>
    </w:p>
    <w:p w14:paraId="37928005">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 xml:space="preserve">第一条 </w:t>
      </w:r>
      <w:r>
        <w:rPr>
          <w:sz w:val="28"/>
        </w:rPr>
        <w:t>甲方委托乙方进行技术服务的内容如下：</w:t>
      </w:r>
    </w:p>
    <w:p w14:paraId="4F78E4CD">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rFonts w:hint="eastAsia"/>
          <w:sz w:val="28"/>
        </w:rPr>
        <w:t>.</w:t>
      </w:r>
      <w:r>
        <w:rPr>
          <w:sz w:val="28"/>
        </w:rPr>
        <w:t>技术服务的目标：</w:t>
      </w:r>
      <w:r>
        <w:rPr>
          <w:rFonts w:eastAsia="楷体_GB2312"/>
          <w:sz w:val="28"/>
          <w:u w:val="single"/>
        </w:rPr>
        <w:t>提供满足</w:t>
      </w:r>
      <w:r>
        <w:rPr>
          <w:rFonts w:hint="eastAsia" w:eastAsia="楷体_GB2312"/>
          <w:sz w:val="28"/>
          <w:u w:val="single"/>
        </w:rPr>
        <w:t>甲方要求且</w:t>
      </w:r>
      <w:r>
        <w:rPr>
          <w:rFonts w:eastAsia="楷体_GB2312"/>
          <w:sz w:val="28"/>
          <w:u w:val="single"/>
        </w:rPr>
        <w:t>符合现行法律、法规的</w:t>
      </w:r>
      <w:r>
        <w:rPr>
          <w:rFonts w:hint="eastAsia" w:eastAsia="楷体_GB2312"/>
          <w:sz w:val="28"/>
          <w:u w:val="single"/>
        </w:rPr>
        <w:t>安全性鉴定</w:t>
      </w:r>
      <w:r>
        <w:rPr>
          <w:rFonts w:eastAsia="楷体_GB2312"/>
          <w:sz w:val="28"/>
          <w:u w:val="single"/>
        </w:rPr>
        <w:t>报告</w:t>
      </w:r>
      <w:r>
        <w:rPr>
          <w:sz w:val="28"/>
        </w:rPr>
        <w:t>。</w:t>
      </w:r>
    </w:p>
    <w:p w14:paraId="266F680F">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rFonts w:eastAsia="楷体_GB2312"/>
          <w:sz w:val="28"/>
          <w:szCs w:val="28"/>
          <w:u w:val="single"/>
        </w:rPr>
      </w:pPr>
      <w:r>
        <w:rPr>
          <w:sz w:val="28"/>
        </w:rPr>
        <w:t>2</w:t>
      </w:r>
      <w:r>
        <w:rPr>
          <w:rFonts w:hint="eastAsia"/>
          <w:sz w:val="28"/>
        </w:rPr>
        <w:t>.</w:t>
      </w:r>
      <w:r>
        <w:rPr>
          <w:sz w:val="28"/>
        </w:rPr>
        <w:t>技术服务的内容：</w:t>
      </w:r>
      <w:r>
        <w:rPr>
          <w:rFonts w:hint="eastAsia" w:eastAsia="楷体_GB2312"/>
          <w:sz w:val="28"/>
          <w:szCs w:val="28"/>
          <w:u w:val="single"/>
        </w:rPr>
        <w:t>忠魂亭的结构体系检查、基础土层探测、倾斜测量、地坪沉降区标高测量、墙体检查、台阶沉降检测、主体沉降测、沉降观测（2次）。</w:t>
      </w:r>
    </w:p>
    <w:p w14:paraId="2FFEB2A1">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3</w:t>
      </w:r>
      <w:r>
        <w:rPr>
          <w:rFonts w:hint="eastAsia"/>
          <w:sz w:val="28"/>
        </w:rPr>
        <w:t>.</w:t>
      </w:r>
      <w:r>
        <w:rPr>
          <w:sz w:val="28"/>
        </w:rPr>
        <w:t>技术服务</w:t>
      </w:r>
      <w:r>
        <w:rPr>
          <w:rFonts w:hint="eastAsia"/>
          <w:sz w:val="28"/>
        </w:rPr>
        <w:t>成果</w:t>
      </w:r>
      <w:r>
        <w:rPr>
          <w:sz w:val="28"/>
        </w:rPr>
        <w:t>：</w:t>
      </w:r>
      <w:r>
        <w:rPr>
          <w:rFonts w:hint="eastAsia" w:eastAsia="楷体_GB2312"/>
          <w:sz w:val="28"/>
          <w:szCs w:val="28"/>
          <w:u w:val="single"/>
        </w:rPr>
        <w:t>对忠魂亭进行结构安全进行检测鉴定，出具安全性鉴定</w:t>
      </w:r>
      <w:r>
        <w:rPr>
          <w:rFonts w:eastAsia="楷体_GB2312"/>
          <w:sz w:val="28"/>
          <w:u w:val="single"/>
        </w:rPr>
        <w:t>报告</w:t>
      </w:r>
      <w:r>
        <w:rPr>
          <w:rFonts w:hint="eastAsia" w:eastAsia="楷体_GB2312"/>
          <w:sz w:val="28"/>
          <w:u w:val="single"/>
        </w:rPr>
        <w:t>（包含鉴定结</w:t>
      </w:r>
      <w:r>
        <w:rPr>
          <w:rFonts w:hint="eastAsia" w:eastAsia="楷体_GB2312"/>
          <w:sz w:val="28"/>
          <w:szCs w:val="28"/>
          <w:u w:val="single"/>
        </w:rPr>
        <w:t>论和检测建议），并在合同签订之日起半年及一年，分别提供1次沉降观测成果</w:t>
      </w:r>
      <w:r>
        <w:rPr>
          <w:rFonts w:hint="eastAsia" w:eastAsia="楷体_GB2312"/>
          <w:sz w:val="28"/>
          <w:szCs w:val="28"/>
          <w:u w:val="single"/>
          <w:lang w:val="en-US" w:eastAsia="zh-CN"/>
        </w:rPr>
        <w:t>文件</w:t>
      </w:r>
      <w:r>
        <w:rPr>
          <w:rFonts w:eastAsia="楷体_GB2312"/>
          <w:sz w:val="28"/>
        </w:rPr>
        <w:t>。</w:t>
      </w:r>
    </w:p>
    <w:p w14:paraId="4AA325DD">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 xml:space="preserve">第二条 </w:t>
      </w:r>
      <w:r>
        <w:rPr>
          <w:sz w:val="28"/>
        </w:rPr>
        <w:t>乙方应按下列要求完成技术服务工作：</w:t>
      </w:r>
    </w:p>
    <w:p w14:paraId="39EEA4B3">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rFonts w:hint="eastAsia"/>
          <w:sz w:val="28"/>
        </w:rPr>
        <w:t>.</w:t>
      </w:r>
      <w:r>
        <w:rPr>
          <w:sz w:val="28"/>
        </w:rPr>
        <w:t>技术服务地点：</w:t>
      </w:r>
      <w:r>
        <w:rPr>
          <w:rFonts w:hint="eastAsia" w:eastAsia="楷体_GB2312"/>
          <w:sz w:val="28"/>
          <w:szCs w:val="28"/>
          <w:u w:val="single"/>
        </w:rPr>
        <w:t xml:space="preserve">南京市     </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r>
        <w:rPr>
          <w:sz w:val="28"/>
        </w:rPr>
        <w:t>；</w:t>
      </w:r>
    </w:p>
    <w:p w14:paraId="74E37C11">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2</w:t>
      </w:r>
      <w:r>
        <w:rPr>
          <w:rFonts w:hint="eastAsia"/>
          <w:sz w:val="28"/>
        </w:rPr>
        <w:t>.</w:t>
      </w:r>
      <w:r>
        <w:rPr>
          <w:sz w:val="28"/>
        </w:rPr>
        <w:t>技术服务期限：</w:t>
      </w:r>
      <w:r>
        <w:rPr>
          <w:rFonts w:eastAsia="楷体_GB2312"/>
          <w:sz w:val="28"/>
          <w:u w:val="single"/>
        </w:rPr>
        <w:t>本合同签订之日起一年</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sz w:val="28"/>
        </w:rPr>
        <w:t>；</w:t>
      </w:r>
    </w:p>
    <w:p w14:paraId="1E7C98D9">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3</w:t>
      </w:r>
      <w:r>
        <w:rPr>
          <w:rFonts w:hint="eastAsia"/>
          <w:sz w:val="28"/>
        </w:rPr>
        <w:t>.</w:t>
      </w:r>
      <w:r>
        <w:rPr>
          <w:sz w:val="28"/>
        </w:rPr>
        <w:t>技术服务进度</w:t>
      </w:r>
      <w:r>
        <w:rPr>
          <w:rFonts w:hint="eastAsia"/>
          <w:sz w:val="28"/>
        </w:rPr>
        <w:t>：</w:t>
      </w:r>
      <w:r>
        <w:rPr>
          <w:rFonts w:hint="eastAsia" w:ascii="楷体" w:hAnsi="楷体" w:eastAsia="楷体" w:cs="楷体"/>
          <w:sz w:val="28"/>
          <w:szCs w:val="28"/>
          <w:u w:val="single"/>
        </w:rPr>
        <w:t>本</w:t>
      </w:r>
      <w:r>
        <w:rPr>
          <w:rFonts w:hint="eastAsia" w:ascii="楷体" w:hAnsi="楷体" w:eastAsia="楷体" w:cs="楷体"/>
          <w:sz w:val="28"/>
          <w:szCs w:val="28"/>
        </w:rPr>
        <w:t>合同签订之日起30个工作日内，</w:t>
      </w:r>
      <w:r>
        <w:rPr>
          <w:rFonts w:hint="eastAsia" w:ascii="楷体" w:hAnsi="楷体" w:eastAsia="楷体" w:cs="楷体"/>
          <w:sz w:val="28"/>
          <w:szCs w:val="28"/>
          <w:u w:val="single"/>
        </w:rPr>
        <w:t>出具安全性鉴定报告（包含鉴定结论和检测建议），并在合同签订之日起半年及一年，分别提供1次沉降观测成果</w:t>
      </w:r>
      <w:r>
        <w:rPr>
          <w:rFonts w:hint="eastAsia" w:ascii="楷体" w:hAnsi="楷体" w:eastAsia="楷体" w:cs="楷体"/>
          <w:sz w:val="28"/>
          <w:szCs w:val="28"/>
          <w:u w:val="single"/>
          <w:lang w:val="en-US"/>
        </w:rPr>
        <w:t xml:space="preserve"> </w:t>
      </w:r>
      <w:r>
        <w:rPr>
          <w:rFonts w:hint="eastAsia" w:eastAsia="楷体_GB2312"/>
          <w:sz w:val="28"/>
          <w:u w:val="single"/>
        </w:rPr>
        <w:t xml:space="preserve"> </w:t>
      </w:r>
      <w:r>
        <w:rPr>
          <w:sz w:val="28"/>
          <w:u w:val="single"/>
        </w:rPr>
        <w:t xml:space="preserve">   </w:t>
      </w:r>
      <w:r>
        <w:rPr>
          <w:sz w:val="28"/>
        </w:rPr>
        <w:t>；</w:t>
      </w:r>
    </w:p>
    <w:p w14:paraId="2781F5A6">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4</w:t>
      </w:r>
      <w:r>
        <w:rPr>
          <w:rFonts w:hint="eastAsia"/>
          <w:sz w:val="28"/>
        </w:rPr>
        <w:t>.</w:t>
      </w:r>
      <w:r>
        <w:rPr>
          <w:sz w:val="28"/>
        </w:rPr>
        <w:t>技术服务质量要求：</w:t>
      </w:r>
      <w:r>
        <w:rPr>
          <w:rFonts w:eastAsia="楷体_GB2312"/>
          <w:spacing w:val="-8"/>
          <w:sz w:val="28"/>
          <w:u w:val="single"/>
        </w:rPr>
        <w:t xml:space="preserve">满足相应的标准、规范、规程       </w:t>
      </w:r>
      <w:r>
        <w:rPr>
          <w:rFonts w:hint="eastAsia" w:eastAsia="楷体_GB2312"/>
          <w:spacing w:val="-8"/>
          <w:sz w:val="28"/>
          <w:u w:val="single"/>
        </w:rPr>
        <w:t xml:space="preserve">  </w:t>
      </w:r>
      <w:r>
        <w:rPr>
          <w:spacing w:val="-8"/>
          <w:sz w:val="28"/>
        </w:rPr>
        <w:t>；</w:t>
      </w:r>
    </w:p>
    <w:p w14:paraId="41377E52">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5</w:t>
      </w:r>
      <w:r>
        <w:rPr>
          <w:rFonts w:hint="eastAsia"/>
          <w:sz w:val="28"/>
        </w:rPr>
        <w:t>.</w:t>
      </w:r>
      <w:r>
        <w:rPr>
          <w:sz w:val="28"/>
        </w:rPr>
        <w:t>技术服务质量期限要求：</w:t>
      </w:r>
      <w:r>
        <w:rPr>
          <w:rFonts w:eastAsia="楷体_GB2312"/>
          <w:sz w:val="28"/>
          <w:u w:val="single"/>
        </w:rPr>
        <w:t xml:space="preserve">本合同签订之日起一年     </w:t>
      </w:r>
      <w:r>
        <w:rPr>
          <w:rFonts w:hint="eastAsia" w:eastAsia="楷体_GB2312"/>
          <w:sz w:val="28"/>
          <w:u w:val="single"/>
        </w:rPr>
        <w:t xml:space="preserve"> </w:t>
      </w:r>
      <w:r>
        <w:rPr>
          <w:rFonts w:eastAsia="楷体_GB2312"/>
          <w:sz w:val="28"/>
          <w:u w:val="single"/>
        </w:rPr>
        <w:t xml:space="preserve"> </w:t>
      </w:r>
      <w:r>
        <w:rPr>
          <w:rFonts w:hint="eastAsia" w:eastAsia="楷体_GB2312"/>
          <w:sz w:val="28"/>
          <w:u w:val="single"/>
        </w:rPr>
        <w:t xml:space="preserve"> </w:t>
      </w:r>
      <w:r>
        <w:rPr>
          <w:sz w:val="28"/>
        </w:rPr>
        <w:t>。</w:t>
      </w:r>
    </w:p>
    <w:p w14:paraId="7C003AFF">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 xml:space="preserve">第三条 </w:t>
      </w:r>
      <w:r>
        <w:rPr>
          <w:sz w:val="28"/>
        </w:rPr>
        <w:t>为保证乙方有效进行技术服务工作，甲方应当向乙方提供下列工作条件和协作事项：</w:t>
      </w:r>
    </w:p>
    <w:p w14:paraId="7EA79EE9">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rFonts w:hint="eastAsia"/>
          <w:sz w:val="28"/>
        </w:rPr>
        <w:t>.</w:t>
      </w:r>
      <w:r>
        <w:rPr>
          <w:sz w:val="28"/>
        </w:rPr>
        <w:t>提供技术资料：</w:t>
      </w:r>
    </w:p>
    <w:p w14:paraId="66BC960D">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 xml:space="preserve">（1） </w:t>
      </w:r>
      <w:r>
        <w:rPr>
          <w:rFonts w:hint="eastAsia" w:eastAsia="楷体_GB2312"/>
          <w:sz w:val="28"/>
          <w:u w:val="single"/>
        </w:rPr>
        <w:t>施工图纸</w:t>
      </w:r>
      <w:r>
        <w:rPr>
          <w:rFonts w:eastAsia="楷体_GB2312"/>
          <w:sz w:val="28"/>
          <w:u w:val="single"/>
        </w:rPr>
        <w:t xml:space="preserve">  </w:t>
      </w:r>
      <w:r>
        <w:rPr>
          <w:rFonts w:hint="eastAsia" w:eastAsia="楷体_GB2312"/>
          <w:sz w:val="28"/>
          <w:u w:val="single"/>
        </w:rPr>
        <w:t xml:space="preserve">                               </w:t>
      </w:r>
      <w:r>
        <w:rPr>
          <w:rFonts w:eastAsia="楷体_GB2312"/>
          <w:sz w:val="28"/>
          <w:u w:val="single"/>
        </w:rPr>
        <w:t xml:space="preserve">    </w:t>
      </w:r>
      <w:r>
        <w:rPr>
          <w:sz w:val="28"/>
        </w:rPr>
        <w:t>；</w:t>
      </w:r>
    </w:p>
    <w:p w14:paraId="4D0D8F35">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2</w:t>
      </w:r>
      <w:r>
        <w:rPr>
          <w:rFonts w:hint="eastAsia"/>
          <w:sz w:val="28"/>
        </w:rPr>
        <w:t>.</w:t>
      </w:r>
      <w:r>
        <w:rPr>
          <w:sz w:val="28"/>
        </w:rPr>
        <w:t xml:space="preserve">提供工作条件：   </w:t>
      </w:r>
    </w:p>
    <w:p w14:paraId="1BB6A42D">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sz w:val="28"/>
          <w:u w:val="single"/>
        </w:rPr>
        <w:t xml:space="preserve"> </w:t>
      </w:r>
      <w:r>
        <w:rPr>
          <w:rFonts w:eastAsia="楷体_GB2312"/>
          <w:sz w:val="28"/>
          <w:szCs w:val="28"/>
          <w:u w:val="single"/>
        </w:rPr>
        <w:t>现场配备</w:t>
      </w:r>
      <w:r>
        <w:rPr>
          <w:rFonts w:hint="eastAsia" w:eastAsia="楷体_GB2312"/>
          <w:sz w:val="28"/>
          <w:szCs w:val="28"/>
          <w:u w:val="single"/>
        </w:rPr>
        <w:t>1</w:t>
      </w:r>
      <w:r>
        <w:rPr>
          <w:rFonts w:eastAsia="楷体_GB2312"/>
          <w:sz w:val="28"/>
          <w:szCs w:val="28"/>
          <w:u w:val="single"/>
        </w:rPr>
        <w:t>～</w:t>
      </w:r>
      <w:r>
        <w:rPr>
          <w:rFonts w:hint="eastAsia" w:eastAsia="楷体_GB2312"/>
          <w:sz w:val="28"/>
          <w:szCs w:val="28"/>
          <w:u w:val="single"/>
        </w:rPr>
        <w:t>2</w:t>
      </w:r>
      <w:r>
        <w:rPr>
          <w:rFonts w:eastAsia="楷体_GB2312"/>
          <w:sz w:val="28"/>
          <w:szCs w:val="28"/>
          <w:u w:val="single"/>
        </w:rPr>
        <w:t>名人员协调现场工作</w:t>
      </w:r>
      <w:r>
        <w:rPr>
          <w:sz w:val="28"/>
          <w:u w:val="single"/>
        </w:rPr>
        <w:t xml:space="preserve">               </w:t>
      </w:r>
      <w:r>
        <w:rPr>
          <w:sz w:val="28"/>
        </w:rPr>
        <w:t>；</w:t>
      </w:r>
    </w:p>
    <w:p w14:paraId="447A35D8">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（2）</w:t>
      </w:r>
      <w:r>
        <w:rPr>
          <w:sz w:val="28"/>
          <w:u w:val="single"/>
        </w:rPr>
        <w:t xml:space="preserve"> </w:t>
      </w:r>
      <w:r>
        <w:rPr>
          <w:rFonts w:hint="eastAsia" w:eastAsia="楷体_GB2312"/>
          <w:sz w:val="28"/>
          <w:u w:val="single"/>
        </w:rPr>
        <w:t xml:space="preserve">现场提供水、电源保障              </w:t>
      </w:r>
      <w:r>
        <w:rPr>
          <w:rFonts w:eastAsia="楷体_GB2312"/>
          <w:sz w:val="28"/>
          <w:u w:val="single"/>
        </w:rPr>
        <w:t xml:space="preserve">  </w:t>
      </w:r>
      <w:r>
        <w:rPr>
          <w:rFonts w:hint="eastAsia" w:eastAsia="楷体_GB2312"/>
          <w:sz w:val="28"/>
          <w:u w:val="single"/>
        </w:rPr>
        <w:t xml:space="preserve">          </w:t>
      </w:r>
      <w:r>
        <w:rPr>
          <w:rFonts w:eastAsia="楷体_GB2312"/>
          <w:sz w:val="28"/>
        </w:rPr>
        <w:t>。</w:t>
      </w:r>
    </w:p>
    <w:p w14:paraId="059D844D">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3</w:t>
      </w:r>
      <w:r>
        <w:rPr>
          <w:rFonts w:hint="eastAsia"/>
          <w:sz w:val="28"/>
        </w:rPr>
        <w:t>.</w:t>
      </w:r>
      <w:r>
        <w:rPr>
          <w:sz w:val="28"/>
        </w:rPr>
        <w:t>其他：</w:t>
      </w:r>
      <w:r>
        <w:rPr>
          <w:sz w:val="28"/>
          <w:u w:val="single"/>
        </w:rPr>
        <w:t xml:space="preserve"> </w:t>
      </w:r>
      <w:r>
        <w:rPr>
          <w:rFonts w:eastAsia="楷体_GB2312"/>
          <w:sz w:val="28"/>
          <w:u w:val="single"/>
        </w:rPr>
        <w:t>负责相关部门的联系</w:t>
      </w:r>
      <w:r>
        <w:rPr>
          <w:sz w:val="28"/>
          <w:u w:val="single"/>
        </w:rPr>
        <w:t xml:space="preserve">                          </w:t>
      </w:r>
      <w:r>
        <w:rPr>
          <w:sz w:val="28"/>
        </w:rPr>
        <w:t>。</w:t>
      </w:r>
    </w:p>
    <w:p w14:paraId="78845391">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4</w:t>
      </w:r>
      <w:r>
        <w:rPr>
          <w:rFonts w:hint="eastAsia"/>
          <w:sz w:val="28"/>
        </w:rPr>
        <w:t>.</w:t>
      </w:r>
      <w:r>
        <w:rPr>
          <w:sz w:val="28"/>
        </w:rPr>
        <w:t>甲方提供上述工作条件和协作事项的时间及方式：</w:t>
      </w:r>
      <w:r>
        <w:rPr>
          <w:rFonts w:eastAsia="楷体_GB2312"/>
          <w:sz w:val="28"/>
          <w:u w:val="single"/>
        </w:rPr>
        <w:t>现场检测前1天</w:t>
      </w:r>
      <w:r>
        <w:rPr>
          <w:sz w:val="28"/>
        </w:rPr>
        <w:t>。</w:t>
      </w:r>
    </w:p>
    <w:p w14:paraId="32FA3583">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 xml:space="preserve">第四条 </w:t>
      </w:r>
      <w:r>
        <w:rPr>
          <w:sz w:val="28"/>
        </w:rPr>
        <w:t>甲方向乙方支付技术服务报酬及支付方式为：</w:t>
      </w:r>
    </w:p>
    <w:p w14:paraId="56C78D02">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rFonts w:hint="eastAsia"/>
          <w:sz w:val="28"/>
        </w:rPr>
        <w:t>.</w:t>
      </w:r>
      <w:r>
        <w:rPr>
          <w:sz w:val="28"/>
        </w:rPr>
        <w:t>技术服务</w:t>
      </w:r>
      <w:r>
        <w:rPr>
          <w:rFonts w:eastAsia="楷体_GB2312"/>
          <w:sz w:val="28"/>
          <w:u w:val="single"/>
        </w:rPr>
        <w:t>费总额为</w:t>
      </w:r>
      <w:r>
        <w:rPr>
          <w:rFonts w:hint="eastAsia" w:eastAsia="楷体_GB2312"/>
          <w:sz w:val="28"/>
          <w:u w:val="single"/>
        </w:rPr>
        <w:t xml:space="preserve">                元 </w:t>
      </w:r>
      <w:r>
        <w:rPr>
          <w:sz w:val="28"/>
        </w:rPr>
        <w:t>；</w:t>
      </w:r>
    </w:p>
    <w:p w14:paraId="79A81515">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2</w:t>
      </w:r>
      <w:r>
        <w:rPr>
          <w:rFonts w:hint="eastAsia"/>
          <w:sz w:val="28"/>
        </w:rPr>
        <w:t>.</w:t>
      </w:r>
      <w:r>
        <w:rPr>
          <w:sz w:val="28"/>
        </w:rPr>
        <w:t>技术服务费由甲方</w:t>
      </w:r>
      <w:r>
        <w:rPr>
          <w:sz w:val="28"/>
          <w:u w:val="single"/>
        </w:rPr>
        <w:t xml:space="preserve">   </w:t>
      </w:r>
      <w:r>
        <w:rPr>
          <w:rFonts w:hint="eastAsia" w:eastAsia="楷体_GB2312"/>
          <w:sz w:val="28"/>
          <w:u w:val="single"/>
        </w:rPr>
        <w:t>一</w:t>
      </w:r>
      <w:r>
        <w:rPr>
          <w:rFonts w:eastAsia="楷体_GB2312"/>
          <w:sz w:val="28"/>
          <w:u w:val="single"/>
        </w:rPr>
        <w:t>次</w:t>
      </w:r>
      <w:r>
        <w:rPr>
          <w:rFonts w:hint="eastAsia" w:eastAsia="楷体_GB2312"/>
          <w:sz w:val="28"/>
          <w:u w:val="single"/>
        </w:rPr>
        <w:t>性</w:t>
      </w:r>
      <w:r>
        <w:rPr>
          <w:sz w:val="28"/>
          <w:u w:val="single"/>
        </w:rPr>
        <w:t xml:space="preserve">    </w:t>
      </w:r>
      <w:r>
        <w:rPr>
          <w:sz w:val="28"/>
        </w:rPr>
        <w:t xml:space="preserve">支付乙方。 </w:t>
      </w:r>
    </w:p>
    <w:p w14:paraId="4C42B280">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具体支付方式和时间如下：</w:t>
      </w:r>
    </w:p>
    <w:p w14:paraId="5D4C67DA">
      <w:pPr>
        <w:numPr>
          <w:ilvl w:val="0"/>
          <w:numId w:val="0"/>
        </w:numPr>
        <w:spacing w:line="360" w:lineRule="auto"/>
        <w:ind w:left="0" w:firstLine="560" w:firstLineChars="200"/>
        <w:jc w:val="left"/>
        <w:rPr>
          <w:sz w:val="28"/>
        </w:rPr>
      </w:pPr>
      <w:r>
        <w:rPr>
          <w:rFonts w:ascii="Calibri" w:hAnsi="Calibri" w:eastAsia="Calibri" w:cs="宋体"/>
          <w:sz w:val="28"/>
          <w:lang w:val="zh-CN" w:eastAsia="zh-CN" w:bidi="ar-SA"/>
        </w:rPr>
        <w:t>（1）</w:t>
      </w:r>
      <w:r>
        <w:rPr>
          <w:rFonts w:hint="eastAsia" w:eastAsia="楷体_GB2312"/>
          <w:sz w:val="28"/>
          <w:u w:val="single"/>
        </w:rPr>
        <w:t>合同签订完成，乙方依约进场进行检测工作，</w:t>
      </w:r>
      <w:r>
        <w:rPr>
          <w:rFonts w:eastAsia="楷体_GB2312"/>
          <w:sz w:val="28"/>
          <w:u w:val="single"/>
        </w:rPr>
        <w:t>全部检测工作结束后，乙方提供给甲方</w:t>
      </w:r>
      <w:r>
        <w:rPr>
          <w:rFonts w:hint="eastAsia" w:eastAsia="楷体_GB2312"/>
          <w:sz w:val="28"/>
          <w:u w:val="single"/>
        </w:rPr>
        <w:t>安全性鉴定</w:t>
      </w:r>
      <w:r>
        <w:rPr>
          <w:rFonts w:eastAsia="楷体_GB2312"/>
          <w:sz w:val="28"/>
          <w:u w:val="single"/>
        </w:rPr>
        <w:t>报告</w:t>
      </w:r>
      <w:r>
        <w:rPr>
          <w:rFonts w:hint="eastAsia" w:eastAsia="楷体_GB2312"/>
          <w:sz w:val="28"/>
          <w:u w:val="single"/>
        </w:rPr>
        <w:t>，</w:t>
      </w:r>
      <w:r>
        <w:rPr>
          <w:rFonts w:eastAsia="楷体_GB2312"/>
          <w:sz w:val="28"/>
          <w:u w:val="single"/>
        </w:rPr>
        <w:t>甲方</w:t>
      </w:r>
      <w:r>
        <w:rPr>
          <w:rFonts w:hint="eastAsia" w:eastAsia="楷体_GB2312"/>
          <w:sz w:val="28"/>
          <w:u w:val="single"/>
        </w:rPr>
        <w:t>验收通过</w:t>
      </w:r>
      <w:r>
        <w:rPr>
          <w:rFonts w:eastAsia="楷体_GB2312"/>
          <w:sz w:val="28"/>
          <w:u w:val="single"/>
        </w:rPr>
        <w:t>后，</w:t>
      </w:r>
      <w:r>
        <w:rPr>
          <w:rFonts w:hint="eastAsia" w:eastAsia="楷体_GB2312"/>
          <w:sz w:val="28"/>
          <w:u w:val="single"/>
        </w:rPr>
        <w:t xml:space="preserve">待项目资金下达后，甲方一次性支付费用，即：      </w:t>
      </w:r>
      <w:r>
        <w:rPr>
          <w:rFonts w:eastAsia="楷体_GB2312"/>
          <w:sz w:val="28"/>
          <w:u w:val="single"/>
        </w:rPr>
        <w:t>元</w:t>
      </w:r>
      <w:r>
        <w:rPr>
          <w:rFonts w:hint="eastAsia" w:eastAsia="楷体_GB2312"/>
          <w:sz w:val="28"/>
          <w:u w:val="single"/>
        </w:rPr>
        <w:t>，</w:t>
      </w:r>
      <w:r>
        <w:rPr>
          <w:rFonts w:eastAsia="楷体_GB2312"/>
          <w:sz w:val="28"/>
          <w:u w:val="single"/>
        </w:rPr>
        <w:t>乙方</w:t>
      </w:r>
      <w:r>
        <w:rPr>
          <w:rFonts w:hint="eastAsia" w:eastAsia="楷体_GB2312"/>
          <w:sz w:val="28"/>
          <w:u w:val="single"/>
        </w:rPr>
        <w:t>应当在甲方付款前</w:t>
      </w:r>
      <w:r>
        <w:rPr>
          <w:rFonts w:eastAsia="楷体_GB2312"/>
          <w:sz w:val="28"/>
          <w:u w:val="single"/>
        </w:rPr>
        <w:t>提供</w:t>
      </w:r>
      <w:r>
        <w:rPr>
          <w:rFonts w:hint="eastAsia" w:eastAsia="楷体_GB2312"/>
          <w:sz w:val="28"/>
          <w:u w:val="single"/>
        </w:rPr>
        <w:t>相应增值税专用发票</w:t>
      </w:r>
      <w:r>
        <w:rPr>
          <w:rFonts w:eastAsia="楷体_GB2312"/>
          <w:sz w:val="28"/>
        </w:rPr>
        <w:t>。</w:t>
      </w:r>
    </w:p>
    <w:p w14:paraId="30541CAF">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3.乙方开户银行名称、地址和帐号为：</w:t>
      </w:r>
    </w:p>
    <w:p w14:paraId="6A1E740E">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u w:val="single"/>
        </w:rPr>
      </w:pPr>
      <w:r>
        <w:rPr>
          <w:sz w:val="28"/>
        </w:rPr>
        <w:t>开户银行：</w:t>
      </w:r>
      <w:r>
        <w:rPr>
          <w:sz w:val="28"/>
          <w:u w:val="single"/>
        </w:rPr>
        <w:t xml:space="preserve">                    </w:t>
      </w:r>
    </w:p>
    <w:p w14:paraId="6C719858">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u w:val="single"/>
        </w:rPr>
      </w:pPr>
      <w:r>
        <w:rPr>
          <w:sz w:val="28"/>
        </w:rPr>
        <w:t>地址：</w:t>
      </w:r>
      <w:r>
        <w:rPr>
          <w:sz w:val="28"/>
          <w:u w:val="single"/>
        </w:rPr>
        <w:t xml:space="preserve">                        </w:t>
      </w:r>
    </w:p>
    <w:p w14:paraId="1ED8D770">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u w:val="single"/>
        </w:rPr>
      </w:pPr>
      <w:r>
        <w:rPr>
          <w:sz w:val="28"/>
        </w:rPr>
        <w:t>帐号：</w:t>
      </w:r>
      <w:r>
        <w:rPr>
          <w:sz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0E5B3C79">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 xml:space="preserve">第五条 </w:t>
      </w:r>
      <w:r>
        <w:rPr>
          <w:rFonts w:hint="eastAsia" w:eastAsia="黑体"/>
          <w:sz w:val="28"/>
        </w:rPr>
        <w:t>保密条款</w:t>
      </w:r>
      <w:r>
        <w:rPr>
          <w:sz w:val="28"/>
        </w:rPr>
        <w:t>：</w:t>
      </w:r>
    </w:p>
    <w:p w14:paraId="21214501">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 xml:space="preserve">乙方保密内容（包括技术信息和经营信息）: </w:t>
      </w:r>
      <w:r>
        <w:rPr>
          <w:rFonts w:hint="eastAsia" w:eastAsia="楷体_GB2312"/>
          <w:sz w:val="28"/>
          <w:u w:val="single"/>
        </w:rPr>
        <w:t>项目相关成果及</w:t>
      </w:r>
      <w:r>
        <w:rPr>
          <w:rFonts w:eastAsia="楷体_GB2312"/>
          <w:sz w:val="28"/>
          <w:u w:val="single"/>
        </w:rPr>
        <w:t>技术信息</w:t>
      </w:r>
      <w:r>
        <w:rPr>
          <w:sz w:val="28"/>
        </w:rPr>
        <w:t>。</w:t>
      </w:r>
      <w:r>
        <w:rPr>
          <w:rFonts w:hint="eastAsia"/>
          <w:sz w:val="28"/>
        </w:rPr>
        <w:t>乙方因违反保密义务给甲方造成危害与损失的，应当承担相应的法律责任，并赔偿甲方的各项损失（包括但不限于赔偿金、诉讼费、律师费、差旅费等）。</w:t>
      </w:r>
    </w:p>
    <w:p w14:paraId="3F89A3B2">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 xml:space="preserve">第六条 </w:t>
      </w:r>
      <w:r>
        <w:rPr>
          <w:sz w:val="28"/>
        </w:rPr>
        <w:t>本合同的变更必须由双方协商一致，并以书面形式确定。</w:t>
      </w:r>
    </w:p>
    <w:p w14:paraId="2A542B71">
      <w:pPr>
        <w:spacing w:line="360" w:lineRule="auto"/>
        <w:ind w:firstLine="560" w:firstLineChars="200"/>
        <w:jc w:val="left"/>
        <w:rPr>
          <w:sz w:val="28"/>
        </w:rPr>
      </w:pPr>
      <w:r>
        <w:rPr>
          <w:rFonts w:eastAsia="黑体"/>
          <w:sz w:val="28"/>
        </w:rPr>
        <w:t xml:space="preserve">第七条 </w:t>
      </w:r>
      <w:r>
        <w:rPr>
          <w:sz w:val="28"/>
        </w:rPr>
        <w:t>双方确定以下列标准和方式对乙方的技术服务工作成果进行验收：</w:t>
      </w:r>
    </w:p>
    <w:p w14:paraId="4848364E">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rFonts w:hint="eastAsia"/>
          <w:sz w:val="28"/>
        </w:rPr>
        <w:t>.</w:t>
      </w:r>
      <w:r>
        <w:rPr>
          <w:sz w:val="28"/>
        </w:rPr>
        <w:t>乙方完成技术服务工作的形式：</w:t>
      </w:r>
      <w:r>
        <w:rPr>
          <w:rFonts w:eastAsia="楷体_GB2312"/>
          <w:sz w:val="28"/>
          <w:u w:val="single"/>
        </w:rPr>
        <w:t>向甲方提供</w:t>
      </w:r>
      <w:r>
        <w:rPr>
          <w:rFonts w:hint="eastAsia" w:eastAsia="楷体_GB2312"/>
          <w:sz w:val="28"/>
          <w:szCs w:val="28"/>
          <w:u w:val="single"/>
        </w:rPr>
        <w:t>忠魂亭结构安全性鉴定</w:t>
      </w:r>
      <w:r>
        <w:rPr>
          <w:rFonts w:eastAsia="楷体_GB2312"/>
          <w:sz w:val="28"/>
          <w:szCs w:val="28"/>
          <w:u w:val="single"/>
        </w:rPr>
        <w:t>报</w:t>
      </w:r>
      <w:r>
        <w:rPr>
          <w:rFonts w:eastAsia="楷体_GB2312"/>
          <w:sz w:val="28"/>
          <w:u w:val="single"/>
        </w:rPr>
        <w:t>告壹式</w:t>
      </w:r>
      <w:r>
        <w:rPr>
          <w:rFonts w:hint="eastAsia" w:eastAsia="楷体_GB2312"/>
          <w:sz w:val="28"/>
          <w:u w:val="single"/>
        </w:rPr>
        <w:t>肆</w:t>
      </w:r>
      <w:r>
        <w:rPr>
          <w:rFonts w:eastAsia="楷体_GB2312"/>
          <w:sz w:val="28"/>
          <w:u w:val="single"/>
        </w:rPr>
        <w:t>份</w:t>
      </w:r>
      <w:r>
        <w:rPr>
          <w:rFonts w:hint="eastAsia" w:eastAsia="楷体_GB2312"/>
          <w:sz w:val="28"/>
          <w:u w:val="single"/>
        </w:rPr>
        <w:t xml:space="preserve">                                      </w:t>
      </w:r>
      <w:r>
        <w:rPr>
          <w:rFonts w:eastAsia="楷体_GB2312"/>
          <w:sz w:val="28"/>
        </w:rPr>
        <w:t>。</w:t>
      </w:r>
    </w:p>
    <w:p w14:paraId="7A6639A6">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rFonts w:eastAsia="楷体_GB2312"/>
          <w:sz w:val="28"/>
          <w:u w:val="single"/>
        </w:rPr>
      </w:pPr>
      <w:r>
        <w:rPr>
          <w:sz w:val="28"/>
        </w:rPr>
        <w:t>2</w:t>
      </w:r>
      <w:r>
        <w:rPr>
          <w:rFonts w:hint="eastAsia"/>
          <w:sz w:val="28"/>
        </w:rPr>
        <w:t>.</w:t>
      </w:r>
      <w:r>
        <w:rPr>
          <w:sz w:val="28"/>
        </w:rPr>
        <w:t>技术服务工作成果的验收标准：</w:t>
      </w:r>
      <w:r>
        <w:rPr>
          <w:sz w:val="28"/>
          <w:u w:val="single"/>
        </w:rPr>
        <w:t xml:space="preserve"> </w:t>
      </w:r>
      <w:r>
        <w:rPr>
          <w:rFonts w:eastAsia="楷体_GB2312"/>
          <w:sz w:val="28"/>
          <w:u w:val="single"/>
        </w:rPr>
        <w:t>相应的技术标准、规范、</w:t>
      </w:r>
    </w:p>
    <w:p w14:paraId="4E1A3D23">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楷体_GB2312"/>
          <w:sz w:val="28"/>
          <w:u w:val="single"/>
        </w:rPr>
        <w:t>规程</w:t>
      </w:r>
      <w:r>
        <w:rPr>
          <w:rFonts w:hint="eastAsia" w:eastAsia="楷体_GB2312"/>
          <w:sz w:val="28"/>
          <w:u w:val="single"/>
        </w:rPr>
        <w:t xml:space="preserve">                                                     </w:t>
      </w:r>
      <w:r>
        <w:rPr>
          <w:sz w:val="28"/>
        </w:rPr>
        <w:t>。</w:t>
      </w:r>
    </w:p>
    <w:p w14:paraId="68B2144A">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3</w:t>
      </w:r>
      <w:r>
        <w:rPr>
          <w:rFonts w:hint="eastAsia"/>
          <w:sz w:val="28"/>
        </w:rPr>
        <w:t>.</w:t>
      </w:r>
      <w:r>
        <w:rPr>
          <w:sz w:val="28"/>
        </w:rPr>
        <w:t>技术服务工作成果的验收方法：</w:t>
      </w:r>
      <w:r>
        <w:rPr>
          <w:sz w:val="28"/>
          <w:u w:val="single"/>
        </w:rPr>
        <w:t xml:space="preserve"> </w:t>
      </w:r>
      <w:r>
        <w:rPr>
          <w:rFonts w:eastAsia="楷体_GB2312"/>
          <w:sz w:val="28"/>
          <w:u w:val="single"/>
        </w:rPr>
        <w:t>甲方</w:t>
      </w:r>
      <w:r>
        <w:rPr>
          <w:rFonts w:hint="eastAsia" w:eastAsia="楷体_GB2312"/>
          <w:sz w:val="28"/>
          <w:u w:val="single"/>
        </w:rPr>
        <w:t>验收</w:t>
      </w:r>
      <w:r>
        <w:rPr>
          <w:rFonts w:eastAsia="楷体_GB2312"/>
          <w:sz w:val="28"/>
          <w:u w:val="single"/>
        </w:rPr>
        <w:t xml:space="preserve">           </w:t>
      </w:r>
      <w:r>
        <w:rPr>
          <w:sz w:val="28"/>
          <w:u w:val="single"/>
        </w:rPr>
        <w:t xml:space="preserve"> </w:t>
      </w:r>
      <w:r>
        <w:rPr>
          <w:rFonts w:hint="eastAsia"/>
          <w:sz w:val="28"/>
          <w:u w:val="single"/>
        </w:rPr>
        <w:t xml:space="preserve"> </w:t>
      </w:r>
      <w:r>
        <w:rPr>
          <w:sz w:val="28"/>
        </w:rPr>
        <w:t>。</w:t>
      </w:r>
    </w:p>
    <w:p w14:paraId="72FD0DF5">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 xml:space="preserve">第八条 </w:t>
      </w:r>
      <w:r>
        <w:rPr>
          <w:sz w:val="28"/>
        </w:rPr>
        <w:t>双方确定：</w:t>
      </w:r>
    </w:p>
    <w:p w14:paraId="4F696E71">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rFonts w:hint="eastAsia"/>
          <w:sz w:val="28"/>
        </w:rPr>
        <w:t>.</w:t>
      </w:r>
      <w:r>
        <w:rPr>
          <w:sz w:val="28"/>
        </w:rPr>
        <w:t>在本合同有效期内，甲方利用乙方提交的技术服务工作成果所完成的新的技术成果，归</w:t>
      </w:r>
      <w:r>
        <w:rPr>
          <w:sz w:val="28"/>
          <w:u w:val="single"/>
        </w:rPr>
        <w:t xml:space="preserve">  </w:t>
      </w:r>
      <w:r>
        <w:rPr>
          <w:rFonts w:eastAsia="楷体_GB2312"/>
          <w:sz w:val="28"/>
          <w:u w:val="single"/>
        </w:rPr>
        <w:t xml:space="preserve"> 甲 </w:t>
      </w:r>
      <w:r>
        <w:rPr>
          <w:sz w:val="28"/>
          <w:u w:val="single"/>
        </w:rPr>
        <w:t xml:space="preserve"> </w:t>
      </w:r>
      <w:r>
        <w:rPr>
          <w:sz w:val="28"/>
        </w:rPr>
        <w:t>（甲、双）方所有。</w:t>
      </w:r>
    </w:p>
    <w:p w14:paraId="1619646D">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2</w:t>
      </w:r>
      <w:r>
        <w:rPr>
          <w:rFonts w:hint="eastAsia"/>
          <w:sz w:val="28"/>
        </w:rPr>
        <w:t>.</w:t>
      </w:r>
      <w:r>
        <w:rPr>
          <w:sz w:val="28"/>
        </w:rPr>
        <w:t>在本合同有效期内，乙方利用甲方提供的技术资料和工作条件所完成的新的技术成果，归</w:t>
      </w:r>
      <w:r>
        <w:rPr>
          <w:sz w:val="28"/>
          <w:u w:val="single"/>
        </w:rPr>
        <w:t xml:space="preserve">  </w:t>
      </w:r>
      <w:r>
        <w:rPr>
          <w:rFonts w:hint="eastAsia" w:eastAsia="楷体_GB2312"/>
          <w:sz w:val="28"/>
          <w:u w:val="single"/>
        </w:rPr>
        <w:t>双</w:t>
      </w:r>
      <w:r>
        <w:rPr>
          <w:rFonts w:eastAsia="楷体_GB2312"/>
          <w:sz w:val="28"/>
          <w:u w:val="single"/>
        </w:rPr>
        <w:t xml:space="preserve"> </w:t>
      </w:r>
      <w:r>
        <w:rPr>
          <w:sz w:val="28"/>
          <w:u w:val="single"/>
        </w:rPr>
        <w:t xml:space="preserve"> </w:t>
      </w:r>
      <w:r>
        <w:rPr>
          <w:sz w:val="28"/>
        </w:rPr>
        <w:t>（乙、双）方所有。</w:t>
      </w:r>
    </w:p>
    <w:p w14:paraId="68534D07">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第</w:t>
      </w:r>
      <w:r>
        <w:rPr>
          <w:rFonts w:hint="eastAsia" w:eastAsia="黑体"/>
          <w:sz w:val="28"/>
        </w:rPr>
        <w:t>九</w:t>
      </w:r>
      <w:r>
        <w:rPr>
          <w:rFonts w:eastAsia="黑体"/>
          <w:sz w:val="28"/>
        </w:rPr>
        <w:t>条</w:t>
      </w:r>
      <w:r>
        <w:rPr>
          <w:rFonts w:eastAsia="黑体"/>
          <w:sz w:val="32"/>
        </w:rPr>
        <w:t xml:space="preserve"> </w:t>
      </w:r>
      <w:r>
        <w:rPr>
          <w:sz w:val="28"/>
        </w:rPr>
        <w:t>双方确定，在本合同有效期内，甲方指定</w:t>
      </w:r>
      <w:r>
        <w:rPr>
          <w:rFonts w:eastAsia="楷体_GB2312"/>
          <w:sz w:val="28"/>
          <w:u w:val="single"/>
        </w:rPr>
        <w:t xml:space="preserve">     </w:t>
      </w:r>
      <w:r>
        <w:rPr>
          <w:sz w:val="28"/>
        </w:rPr>
        <w:t>为甲方项目联系人，乙方指定</w:t>
      </w:r>
      <w:r>
        <w:rPr>
          <w:sz w:val="28"/>
          <w:u w:val="single"/>
        </w:rPr>
        <w:t xml:space="preserve">  </w:t>
      </w:r>
      <w:r>
        <w:rPr>
          <w:rFonts w:hint="eastAsia"/>
          <w:sz w:val="28"/>
          <w:u w:val="single"/>
        </w:rPr>
        <w:t xml:space="preserve"> </w:t>
      </w:r>
      <w:r>
        <w:rPr>
          <w:rFonts w:eastAsia="楷体_GB2312"/>
          <w:sz w:val="28"/>
          <w:u w:val="single"/>
        </w:rPr>
        <w:t xml:space="preserve"> </w:t>
      </w:r>
      <w:r>
        <w:rPr>
          <w:sz w:val="28"/>
          <w:u w:val="single"/>
        </w:rPr>
        <w:t xml:space="preserve"> </w:t>
      </w:r>
      <w:r>
        <w:rPr>
          <w:sz w:val="28"/>
        </w:rPr>
        <w:t>为乙方项目联系人。项目联系人承担以下责任：</w:t>
      </w:r>
    </w:p>
    <w:p w14:paraId="3AC5FB48">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rFonts w:hint="eastAsia"/>
          <w:sz w:val="28"/>
        </w:rPr>
        <w:t>.</w:t>
      </w:r>
      <w:r>
        <w:rPr>
          <w:rFonts w:eastAsia="楷体_GB2312"/>
          <w:sz w:val="28"/>
          <w:u w:val="single"/>
        </w:rPr>
        <w:t xml:space="preserve">检测工作开始前的准备工作联系，检测进行时的协调和联系 </w:t>
      </w:r>
      <w:r>
        <w:rPr>
          <w:sz w:val="28"/>
          <w:u w:val="single"/>
        </w:rPr>
        <w:t xml:space="preserve">                                                       </w:t>
      </w:r>
      <w:r>
        <w:rPr>
          <w:sz w:val="28"/>
        </w:rPr>
        <w:t>；</w:t>
      </w:r>
    </w:p>
    <w:p w14:paraId="7C352DD0">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2</w:t>
      </w:r>
      <w:r>
        <w:rPr>
          <w:rFonts w:hint="eastAsia"/>
          <w:sz w:val="28"/>
        </w:rPr>
        <w:t>.</w:t>
      </w:r>
      <w:r>
        <w:rPr>
          <w:rFonts w:eastAsia="楷体_GB2312"/>
          <w:sz w:val="28"/>
          <w:u w:val="single"/>
        </w:rPr>
        <w:t>联系、组织工作成果的验收</w:t>
      </w:r>
      <w:r>
        <w:rPr>
          <w:sz w:val="28"/>
          <w:u w:val="single"/>
        </w:rPr>
        <w:t xml:space="preserve">                        </w:t>
      </w:r>
      <w:r>
        <w:rPr>
          <w:sz w:val="28"/>
        </w:rPr>
        <w:t>；</w:t>
      </w:r>
    </w:p>
    <w:p w14:paraId="0113B4F0">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一方变更项目联系人的，应当</w:t>
      </w:r>
      <w:r>
        <w:rPr>
          <w:rFonts w:hint="eastAsia"/>
          <w:sz w:val="28"/>
        </w:rPr>
        <w:t>提前三日</w:t>
      </w:r>
      <w:r>
        <w:rPr>
          <w:sz w:val="28"/>
        </w:rPr>
        <w:t>以书面形式通知另一方。未及时通知并影响本合同履行或造成损失的，应承担相应的责任。</w:t>
      </w:r>
    </w:p>
    <w:p w14:paraId="66CF20DE">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 xml:space="preserve">第十条 </w:t>
      </w:r>
      <w:r>
        <w:rPr>
          <w:sz w:val="28"/>
        </w:rPr>
        <w:t>双方确定，出现下列情形，致使本合同的履行成为不必要或不可能的，可以解除本合同：</w:t>
      </w:r>
    </w:p>
    <w:p w14:paraId="7DB73AC5">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u w:val="single"/>
        </w:rPr>
      </w:pPr>
      <w:r>
        <w:rPr>
          <w:sz w:val="28"/>
        </w:rPr>
        <w:t>1</w:t>
      </w:r>
      <w:r>
        <w:rPr>
          <w:rFonts w:hint="eastAsia"/>
          <w:sz w:val="28"/>
        </w:rPr>
        <w:t>.</w:t>
      </w:r>
      <w:r>
        <w:rPr>
          <w:rFonts w:eastAsia="楷体_GB2312"/>
          <w:sz w:val="28"/>
          <w:u w:val="single"/>
        </w:rPr>
        <w:t xml:space="preserve">发生不可抗力 </w:t>
      </w:r>
      <w:r>
        <w:rPr>
          <w:sz w:val="28"/>
          <w:u w:val="single"/>
        </w:rPr>
        <w:t xml:space="preserve">                                     </w:t>
      </w:r>
      <w:r>
        <w:rPr>
          <w:sz w:val="28"/>
        </w:rPr>
        <w:t>；</w:t>
      </w:r>
    </w:p>
    <w:p w14:paraId="1498C5F5">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rFonts w:hint="eastAsia"/>
          <w:sz w:val="28"/>
        </w:rPr>
      </w:pPr>
      <w:r>
        <w:rPr>
          <w:sz w:val="28"/>
        </w:rPr>
        <w:t>2</w:t>
      </w:r>
      <w:r>
        <w:rPr>
          <w:rFonts w:hint="eastAsia"/>
          <w:sz w:val="28"/>
        </w:rPr>
        <w:t>.</w:t>
      </w:r>
      <w:r>
        <w:rPr>
          <w:rFonts w:eastAsia="楷体_GB2312"/>
          <w:sz w:val="28"/>
          <w:u w:val="single"/>
        </w:rPr>
        <w:t xml:space="preserve">以下空白 </w:t>
      </w:r>
      <w:r>
        <w:rPr>
          <w:sz w:val="28"/>
          <w:u w:val="single"/>
        </w:rPr>
        <w:t xml:space="preserve">                                         </w:t>
      </w:r>
      <w:r>
        <w:rPr>
          <w:rFonts w:hint="eastAsia"/>
          <w:sz w:val="28"/>
        </w:rPr>
        <w:t xml:space="preserve">。  </w:t>
      </w:r>
    </w:p>
    <w:p w14:paraId="2A685FE9">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第十</w:t>
      </w:r>
      <w:r>
        <w:rPr>
          <w:rFonts w:hint="eastAsia" w:eastAsia="黑体"/>
          <w:sz w:val="28"/>
        </w:rPr>
        <w:t>一</w:t>
      </w:r>
      <w:r>
        <w:rPr>
          <w:rFonts w:eastAsia="黑体"/>
          <w:sz w:val="28"/>
        </w:rPr>
        <w:t>条</w:t>
      </w:r>
      <w:r>
        <w:rPr>
          <w:rFonts w:eastAsia="黑体"/>
          <w:sz w:val="32"/>
        </w:rPr>
        <w:t xml:space="preserve"> </w:t>
      </w:r>
      <w:r>
        <w:rPr>
          <w:sz w:val="28"/>
        </w:rPr>
        <w:t>双方因履行本合同而发生的争议，应协商、调解解决。</w:t>
      </w:r>
    </w:p>
    <w:p w14:paraId="54FD7DA0">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协商、调解不成的，确定按以下第</w:t>
      </w:r>
      <w:r>
        <w:rPr>
          <w:sz w:val="28"/>
          <w:u w:val="single"/>
        </w:rPr>
        <w:t xml:space="preserve"> 2 </w:t>
      </w:r>
      <w:r>
        <w:rPr>
          <w:sz w:val="28"/>
        </w:rPr>
        <w:t>种方式处理：</w:t>
      </w:r>
    </w:p>
    <w:p w14:paraId="4E9F7D11">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1</w:t>
      </w:r>
      <w:r>
        <w:rPr>
          <w:rFonts w:hint="eastAsia"/>
          <w:sz w:val="28"/>
        </w:rPr>
        <w:t>.</w:t>
      </w:r>
      <w:r>
        <w:rPr>
          <w:sz w:val="28"/>
        </w:rPr>
        <w:t>提交</w:t>
      </w:r>
      <w:r>
        <w:rPr>
          <w:sz w:val="28"/>
          <w:u w:val="single"/>
        </w:rPr>
        <w:t xml:space="preserve">   </w:t>
      </w:r>
      <w:r>
        <w:rPr>
          <w:rFonts w:eastAsia="楷体_GB2312"/>
          <w:sz w:val="28"/>
          <w:u w:val="single"/>
        </w:rPr>
        <w:t>/</w:t>
      </w:r>
      <w:r>
        <w:rPr>
          <w:sz w:val="28"/>
          <w:u w:val="single"/>
        </w:rPr>
        <w:t xml:space="preserve">  </w:t>
      </w:r>
      <w:r>
        <w:rPr>
          <w:sz w:val="28"/>
        </w:rPr>
        <w:t>仲裁委员会仲裁；</w:t>
      </w:r>
    </w:p>
    <w:p w14:paraId="6B66BABD">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sz w:val="28"/>
        </w:rPr>
        <w:t>2</w:t>
      </w:r>
      <w:r>
        <w:rPr>
          <w:rFonts w:hint="eastAsia"/>
          <w:sz w:val="28"/>
        </w:rPr>
        <w:t>.</w:t>
      </w:r>
      <w:r>
        <w:rPr>
          <w:sz w:val="28"/>
        </w:rPr>
        <w:t>依法向</w:t>
      </w:r>
      <w:r>
        <w:rPr>
          <w:rFonts w:hint="eastAsia"/>
          <w:sz w:val="28"/>
        </w:rPr>
        <w:t>甲方所在地</w:t>
      </w:r>
      <w:r>
        <w:rPr>
          <w:sz w:val="28"/>
        </w:rPr>
        <w:t>人民法院起诉。</w:t>
      </w:r>
    </w:p>
    <w:p w14:paraId="2CFB4592">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第十</w:t>
      </w:r>
      <w:r>
        <w:rPr>
          <w:rFonts w:hint="eastAsia" w:eastAsia="黑体"/>
          <w:sz w:val="28"/>
        </w:rPr>
        <w:t>二</w:t>
      </w:r>
      <w:r>
        <w:rPr>
          <w:rFonts w:eastAsia="黑体"/>
          <w:sz w:val="28"/>
        </w:rPr>
        <w:t>条</w:t>
      </w:r>
      <w:r>
        <w:rPr>
          <w:rFonts w:eastAsia="黑体"/>
          <w:sz w:val="32"/>
        </w:rPr>
        <w:t xml:space="preserve"> </w:t>
      </w:r>
      <w:r>
        <w:rPr>
          <w:sz w:val="28"/>
        </w:rPr>
        <w:t>双方约定本合同其他相关事项为：</w:t>
      </w:r>
    </w:p>
    <w:p w14:paraId="018C281F">
      <w:pPr>
        <w:pStyle w:val="54"/>
        <w:numPr>
          <w:ilvl w:val="0"/>
          <w:numId w:val="0"/>
        </w:numPr>
        <w:spacing w:before="0" w:beforeAutospacing="0" w:after="0" w:afterAutospacing="0" w:line="360" w:lineRule="auto"/>
        <w:ind w:firstLine="560" w:firstLineChars="200"/>
        <w:rPr>
          <w:rFonts w:ascii="楷体" w:hAnsi="楷体" w:eastAsia="楷体"/>
          <w:bCs/>
          <w:color w:val="000000"/>
          <w:sz w:val="28"/>
        </w:rPr>
      </w:pPr>
      <w:r>
        <w:rPr>
          <w:rFonts w:ascii="楷体" w:hAnsi="楷体" w:eastAsia="楷体" w:cs="Arial"/>
          <w:bCs/>
          <w:color w:val="000000"/>
          <w:sz w:val="28"/>
          <w:szCs w:val="24"/>
          <w:lang w:val="zh-CN" w:eastAsia="zh-CN" w:bidi="ar-SA"/>
        </w:rPr>
        <w:t>1.</w:t>
      </w:r>
      <w:r>
        <w:rPr>
          <w:rFonts w:ascii="楷体" w:hAnsi="楷体" w:eastAsia="楷体"/>
          <w:bCs/>
          <w:color w:val="000000"/>
          <w:sz w:val="28"/>
        </w:rPr>
        <w:t>乙方未按</w:t>
      </w:r>
      <w:r>
        <w:rPr>
          <w:rFonts w:hint="eastAsia" w:ascii="楷体" w:hAnsi="楷体" w:eastAsia="楷体"/>
          <w:bCs/>
          <w:sz w:val="28"/>
        </w:rPr>
        <w:t>合同</w:t>
      </w:r>
      <w:r>
        <w:rPr>
          <w:rFonts w:ascii="楷体" w:hAnsi="楷体" w:eastAsia="楷体"/>
          <w:bCs/>
          <w:color w:val="000000"/>
          <w:sz w:val="28"/>
        </w:rPr>
        <w:t>要求提交报告</w:t>
      </w:r>
      <w:r>
        <w:rPr>
          <w:rFonts w:ascii="楷体" w:hAnsi="楷体" w:eastAsia="楷体"/>
          <w:bCs/>
          <w:sz w:val="28"/>
        </w:rPr>
        <w:t>的，每逾期一天</w:t>
      </w:r>
      <w:r>
        <w:rPr>
          <w:rFonts w:ascii="楷体" w:hAnsi="楷体" w:eastAsia="楷体"/>
          <w:sz w:val="28"/>
        </w:rPr>
        <w:t>，</w:t>
      </w:r>
      <w:r>
        <w:rPr>
          <w:rFonts w:ascii="楷体" w:hAnsi="楷体" w:eastAsia="楷体"/>
          <w:bCs/>
          <w:sz w:val="28"/>
        </w:rPr>
        <w:t>乙方向甲方</w:t>
      </w:r>
      <w:r>
        <w:rPr>
          <w:rFonts w:hint="eastAsia" w:ascii="楷体" w:hAnsi="楷体" w:eastAsia="楷体"/>
          <w:bCs/>
          <w:sz w:val="28"/>
        </w:rPr>
        <w:t>支付</w:t>
      </w:r>
      <w:r>
        <w:rPr>
          <w:rFonts w:ascii="楷体" w:hAnsi="楷体" w:eastAsia="楷体"/>
          <w:bCs/>
          <w:sz w:val="28"/>
        </w:rPr>
        <w:t>合同总额的</w:t>
      </w:r>
      <w:r>
        <w:rPr>
          <w:rFonts w:hint="eastAsia" w:ascii="楷体" w:hAnsi="楷体" w:eastAsia="楷体"/>
          <w:bCs/>
          <w:sz w:val="28"/>
        </w:rPr>
        <w:t>3</w:t>
      </w:r>
      <w:r>
        <w:rPr>
          <w:rFonts w:ascii="楷体" w:hAnsi="楷体" w:eastAsia="楷体"/>
          <w:bCs/>
          <w:sz w:val="28"/>
        </w:rPr>
        <w:t>%的</w:t>
      </w:r>
      <w:r>
        <w:rPr>
          <w:rFonts w:hint="eastAsia" w:ascii="楷体" w:hAnsi="楷体" w:eastAsia="楷体"/>
          <w:bCs/>
          <w:sz w:val="28"/>
        </w:rPr>
        <w:t>违约金</w:t>
      </w:r>
      <w:r>
        <w:rPr>
          <w:rFonts w:ascii="楷体" w:hAnsi="楷体" w:eastAsia="楷体"/>
          <w:bCs/>
          <w:sz w:val="28"/>
        </w:rPr>
        <w:t>。如乙方逾期交付达10天，甲方有权</w:t>
      </w:r>
      <w:r>
        <w:rPr>
          <w:rFonts w:hint="eastAsia" w:ascii="楷体" w:hAnsi="楷体" w:eastAsia="楷体"/>
          <w:bCs/>
          <w:sz w:val="28"/>
        </w:rPr>
        <w:t>单方面</w:t>
      </w:r>
      <w:r>
        <w:rPr>
          <w:rFonts w:ascii="楷体" w:hAnsi="楷体" w:eastAsia="楷体"/>
          <w:bCs/>
          <w:sz w:val="28"/>
        </w:rPr>
        <w:t>解除合同</w:t>
      </w:r>
      <w:r>
        <w:rPr>
          <w:rFonts w:hint="eastAsia" w:ascii="楷体" w:hAnsi="楷体" w:eastAsia="楷体"/>
          <w:bCs/>
          <w:sz w:val="28"/>
        </w:rPr>
        <w:t>并要求</w:t>
      </w:r>
      <w:r>
        <w:rPr>
          <w:rFonts w:ascii="楷体" w:hAnsi="楷体" w:eastAsia="楷体"/>
          <w:bCs/>
          <w:sz w:val="28"/>
        </w:rPr>
        <w:t>乙方向甲方</w:t>
      </w:r>
      <w:r>
        <w:rPr>
          <w:rFonts w:hint="eastAsia" w:ascii="楷体" w:hAnsi="楷体" w:eastAsia="楷体"/>
          <w:bCs/>
          <w:sz w:val="28"/>
        </w:rPr>
        <w:t>支付</w:t>
      </w:r>
      <w:r>
        <w:rPr>
          <w:rFonts w:ascii="楷体" w:hAnsi="楷体" w:eastAsia="楷体"/>
          <w:bCs/>
          <w:sz w:val="28"/>
        </w:rPr>
        <w:t>合同总额</w:t>
      </w:r>
      <w:r>
        <w:rPr>
          <w:rFonts w:hint="eastAsia" w:ascii="楷体" w:hAnsi="楷体" w:eastAsia="楷体"/>
          <w:bCs/>
          <w:sz w:val="28"/>
        </w:rPr>
        <w:t>30</w:t>
      </w:r>
      <w:r>
        <w:rPr>
          <w:rFonts w:ascii="楷体" w:hAnsi="楷体" w:eastAsia="楷体"/>
          <w:bCs/>
          <w:sz w:val="28"/>
        </w:rPr>
        <w:t>%的</w:t>
      </w:r>
      <w:r>
        <w:rPr>
          <w:rFonts w:hint="eastAsia" w:ascii="楷体" w:hAnsi="楷体" w:eastAsia="楷体"/>
          <w:bCs/>
          <w:sz w:val="28"/>
        </w:rPr>
        <w:t>违约金</w:t>
      </w:r>
      <w:r>
        <w:rPr>
          <w:rFonts w:ascii="楷体" w:hAnsi="楷体" w:eastAsia="楷体"/>
          <w:bCs/>
          <w:sz w:val="28"/>
        </w:rPr>
        <w:t>。</w:t>
      </w:r>
    </w:p>
    <w:p w14:paraId="1031BEE6">
      <w:pPr>
        <w:pStyle w:val="54"/>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firstLine="560" w:firstLineChars="200"/>
        <w:jc w:val="left"/>
        <w:textAlignment w:val="auto"/>
        <w:outlineLvl w:val="9"/>
        <w:rPr>
          <w:rFonts w:ascii="楷体" w:hAnsi="楷体" w:eastAsia="楷体"/>
          <w:bCs/>
          <w:color w:val="000000"/>
          <w:sz w:val="28"/>
        </w:rPr>
      </w:pPr>
      <w:r>
        <w:rPr>
          <w:rFonts w:hint="eastAsia" w:ascii="楷体" w:hAnsi="楷体" w:eastAsia="楷体"/>
          <w:bCs/>
          <w:color w:val="000000"/>
          <w:sz w:val="28"/>
        </w:rPr>
        <w:t>2</w:t>
      </w:r>
      <w:r>
        <w:rPr>
          <w:rFonts w:ascii="楷体" w:hAnsi="楷体" w:eastAsia="楷体"/>
          <w:bCs/>
          <w:color w:val="000000"/>
          <w:sz w:val="28"/>
        </w:rPr>
        <w:t>. 乙方负责</w:t>
      </w:r>
      <w:r>
        <w:rPr>
          <w:rFonts w:hint="eastAsia" w:ascii="楷体" w:hAnsi="楷体" w:eastAsia="楷体"/>
          <w:bCs/>
          <w:color w:val="000000"/>
          <w:sz w:val="28"/>
        </w:rPr>
        <w:t>检测</w:t>
      </w:r>
      <w:r>
        <w:rPr>
          <w:rFonts w:ascii="楷体" w:hAnsi="楷体" w:eastAsia="楷体"/>
          <w:bCs/>
          <w:color w:val="000000"/>
          <w:sz w:val="28"/>
        </w:rPr>
        <w:t>报告的质量。因弄虚作假、计算错误等乙方原因导致</w:t>
      </w:r>
      <w:r>
        <w:rPr>
          <w:rFonts w:hint="eastAsia" w:ascii="楷体" w:hAnsi="楷体" w:eastAsia="楷体"/>
          <w:bCs/>
          <w:color w:val="000000"/>
          <w:sz w:val="28"/>
        </w:rPr>
        <w:t>检测</w:t>
      </w:r>
      <w:r>
        <w:rPr>
          <w:rFonts w:ascii="楷体" w:hAnsi="楷体" w:eastAsia="楷体"/>
          <w:bCs/>
          <w:color w:val="000000"/>
          <w:sz w:val="28"/>
        </w:rPr>
        <w:t>报告的</w:t>
      </w:r>
      <w:r>
        <w:rPr>
          <w:rFonts w:hint="eastAsia" w:ascii="楷体" w:hAnsi="楷体" w:eastAsia="楷体"/>
          <w:bCs/>
          <w:color w:val="000000"/>
          <w:sz w:val="28"/>
        </w:rPr>
        <w:t>检测</w:t>
      </w:r>
      <w:r>
        <w:rPr>
          <w:rFonts w:ascii="楷体" w:hAnsi="楷体" w:eastAsia="楷体"/>
          <w:bCs/>
          <w:color w:val="000000"/>
          <w:sz w:val="28"/>
        </w:rPr>
        <w:t>结论与实际情况不符，造成经济损失及安全事故，应退还</w:t>
      </w:r>
      <w:r>
        <w:rPr>
          <w:rFonts w:hint="eastAsia" w:ascii="楷体" w:hAnsi="楷体" w:eastAsia="楷体"/>
          <w:bCs/>
          <w:color w:val="000000"/>
          <w:sz w:val="28"/>
        </w:rPr>
        <w:t>检测</w:t>
      </w:r>
      <w:r>
        <w:rPr>
          <w:rFonts w:ascii="楷体" w:hAnsi="楷体" w:eastAsia="楷体"/>
          <w:bCs/>
          <w:color w:val="000000"/>
          <w:sz w:val="28"/>
        </w:rPr>
        <w:t>费用，并承担相应的法律责任。</w:t>
      </w:r>
    </w:p>
    <w:p w14:paraId="4AC10F95">
      <w:pPr>
        <w:pStyle w:val="54"/>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firstLine="560" w:firstLineChars="200"/>
        <w:jc w:val="left"/>
        <w:textAlignment w:val="auto"/>
        <w:outlineLvl w:val="9"/>
        <w:rPr>
          <w:rFonts w:ascii="楷体" w:hAnsi="楷体" w:eastAsia="楷体"/>
          <w:bCs/>
          <w:color w:val="000000"/>
          <w:sz w:val="28"/>
        </w:rPr>
      </w:pPr>
      <w:r>
        <w:rPr>
          <w:rFonts w:hint="eastAsia" w:ascii="楷体" w:hAnsi="楷体" w:eastAsia="楷体"/>
          <w:bCs/>
          <w:color w:val="000000"/>
          <w:sz w:val="28"/>
        </w:rPr>
        <w:t>3</w:t>
      </w:r>
      <w:r>
        <w:rPr>
          <w:rFonts w:ascii="楷体" w:hAnsi="楷体" w:eastAsia="楷体"/>
          <w:bCs/>
          <w:color w:val="000000"/>
          <w:sz w:val="28"/>
        </w:rPr>
        <w:t xml:space="preserve">. </w:t>
      </w:r>
      <w:r>
        <w:rPr>
          <w:rFonts w:hint="eastAsia" w:ascii="楷体" w:hAnsi="楷体" w:eastAsia="楷体"/>
          <w:bCs/>
          <w:color w:val="000000"/>
          <w:sz w:val="28"/>
        </w:rPr>
        <w:t>乙方未按照甲方要求或合同约定提供本合同服务的，</w:t>
      </w:r>
      <w:r>
        <w:rPr>
          <w:rFonts w:ascii="楷体" w:hAnsi="楷体" w:eastAsia="楷体"/>
          <w:bCs/>
          <w:sz w:val="28"/>
        </w:rPr>
        <w:t>甲方有权</w:t>
      </w:r>
      <w:r>
        <w:rPr>
          <w:rFonts w:hint="eastAsia" w:ascii="楷体" w:hAnsi="楷体" w:eastAsia="楷体"/>
          <w:bCs/>
          <w:sz w:val="28"/>
        </w:rPr>
        <w:t>单方面</w:t>
      </w:r>
      <w:r>
        <w:rPr>
          <w:rFonts w:ascii="楷体" w:hAnsi="楷体" w:eastAsia="楷体"/>
          <w:bCs/>
          <w:sz w:val="28"/>
        </w:rPr>
        <w:t>解除合同</w:t>
      </w:r>
      <w:r>
        <w:rPr>
          <w:rFonts w:hint="eastAsia" w:ascii="楷体" w:hAnsi="楷体" w:eastAsia="楷体"/>
          <w:bCs/>
          <w:sz w:val="28"/>
        </w:rPr>
        <w:t>并要求</w:t>
      </w:r>
      <w:r>
        <w:rPr>
          <w:rFonts w:ascii="楷体" w:hAnsi="楷体" w:eastAsia="楷体"/>
          <w:bCs/>
          <w:sz w:val="28"/>
        </w:rPr>
        <w:t>乙方向甲方</w:t>
      </w:r>
      <w:r>
        <w:rPr>
          <w:rFonts w:hint="eastAsia" w:ascii="楷体" w:hAnsi="楷体" w:eastAsia="楷体"/>
          <w:bCs/>
          <w:sz w:val="28"/>
        </w:rPr>
        <w:t>支付</w:t>
      </w:r>
      <w:r>
        <w:rPr>
          <w:rFonts w:ascii="楷体" w:hAnsi="楷体" w:eastAsia="楷体"/>
          <w:bCs/>
          <w:sz w:val="28"/>
        </w:rPr>
        <w:t>合同总额</w:t>
      </w:r>
      <w:r>
        <w:rPr>
          <w:rFonts w:hint="eastAsia" w:ascii="楷体" w:hAnsi="楷体" w:eastAsia="楷体"/>
          <w:bCs/>
          <w:sz w:val="28"/>
        </w:rPr>
        <w:t>30</w:t>
      </w:r>
      <w:r>
        <w:rPr>
          <w:rFonts w:ascii="楷体" w:hAnsi="楷体" w:eastAsia="楷体"/>
          <w:bCs/>
          <w:sz w:val="28"/>
        </w:rPr>
        <w:t>%的</w:t>
      </w:r>
      <w:r>
        <w:rPr>
          <w:rFonts w:hint="eastAsia" w:ascii="楷体" w:hAnsi="楷体" w:eastAsia="楷体"/>
          <w:bCs/>
          <w:sz w:val="28"/>
        </w:rPr>
        <w:t>违约金</w:t>
      </w:r>
    </w:p>
    <w:p w14:paraId="7939EF79">
      <w:pPr>
        <w:pStyle w:val="54"/>
        <w:keepNext w:val="0"/>
        <w:keepLines w:val="0"/>
        <w:pageBreakBefore w:val="0"/>
        <w:kinsoku/>
        <w:wordWrap/>
        <w:overflowPunct/>
        <w:topLinePunct w:val="0"/>
        <w:autoSpaceDE/>
        <w:autoSpaceDN/>
        <w:bidi w:val="0"/>
        <w:adjustRightInd/>
        <w:snapToGrid/>
        <w:spacing w:before="0" w:beforeAutospacing="0" w:after="0" w:afterAutospacing="0" w:line="360" w:lineRule="auto"/>
        <w:ind w:left="0" w:right="0" w:rightChars="0" w:firstLine="560" w:firstLineChars="200"/>
        <w:jc w:val="left"/>
        <w:textAlignment w:val="auto"/>
        <w:outlineLvl w:val="9"/>
        <w:rPr>
          <w:rFonts w:ascii="楷体" w:hAnsi="楷体" w:eastAsia="楷体"/>
          <w:bCs/>
          <w:color w:val="000000"/>
          <w:sz w:val="28"/>
        </w:rPr>
      </w:pPr>
      <w:r>
        <w:rPr>
          <w:rFonts w:hint="eastAsia" w:ascii="楷体" w:hAnsi="楷体" w:eastAsia="楷体"/>
          <w:bCs/>
          <w:color w:val="000000"/>
          <w:sz w:val="28"/>
        </w:rPr>
        <w:t xml:space="preserve">4. </w:t>
      </w:r>
      <w:r>
        <w:rPr>
          <w:rFonts w:ascii="楷体" w:hAnsi="楷体" w:eastAsia="楷体"/>
          <w:bCs/>
          <w:color w:val="000000"/>
          <w:sz w:val="28"/>
        </w:rPr>
        <w:t>由违约方承担守约方因解决合同纠纷问题所产生的律师费、保全费、诉讼费、公证费、鉴定费、差旅费等。</w:t>
      </w:r>
    </w:p>
    <w:p w14:paraId="6C7A51C9">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rFonts w:eastAsia="黑体"/>
          <w:sz w:val="28"/>
        </w:rPr>
      </w:pPr>
      <w:r>
        <w:rPr>
          <w:rFonts w:eastAsia="黑体"/>
          <w:sz w:val="28"/>
        </w:rPr>
        <w:t>第十</w:t>
      </w:r>
      <w:r>
        <w:rPr>
          <w:rFonts w:hint="eastAsia" w:eastAsia="黑体"/>
          <w:sz w:val="28"/>
        </w:rPr>
        <w:t>三</w:t>
      </w:r>
      <w:r>
        <w:rPr>
          <w:rFonts w:eastAsia="黑体"/>
          <w:sz w:val="28"/>
        </w:rPr>
        <w:t>条 本合同一式</w:t>
      </w:r>
      <w:r>
        <w:rPr>
          <w:rFonts w:hint="eastAsia" w:eastAsia="黑体"/>
          <w:sz w:val="28"/>
        </w:rPr>
        <w:t xml:space="preserve"> </w:t>
      </w:r>
      <w:r>
        <w:rPr>
          <w:rFonts w:hint="eastAsia" w:eastAsia="楷体_GB2312"/>
          <w:sz w:val="28"/>
          <w:u w:val="single"/>
        </w:rPr>
        <w:t xml:space="preserve"> 陆 </w:t>
      </w:r>
      <w:r>
        <w:rPr>
          <w:rFonts w:eastAsia="黑体"/>
          <w:sz w:val="28"/>
        </w:rPr>
        <w:t>份，</w:t>
      </w:r>
      <w:r>
        <w:rPr>
          <w:rFonts w:hint="eastAsia" w:eastAsia="黑体"/>
          <w:sz w:val="28"/>
        </w:rPr>
        <w:t>甲乙双方各执</w:t>
      </w:r>
      <w:r>
        <w:rPr>
          <w:rFonts w:hint="eastAsia" w:eastAsia="楷体_GB2312"/>
          <w:sz w:val="28"/>
          <w:u w:val="single"/>
        </w:rPr>
        <w:t xml:space="preserve"> 叁 </w:t>
      </w:r>
      <w:r>
        <w:rPr>
          <w:rFonts w:hint="eastAsia" w:eastAsia="黑体"/>
          <w:sz w:val="28"/>
        </w:rPr>
        <w:t>份。</w:t>
      </w:r>
      <w:r>
        <w:rPr>
          <w:rFonts w:eastAsia="黑体"/>
          <w:sz w:val="28"/>
        </w:rPr>
        <w:t>具有同等法律效力。</w:t>
      </w:r>
    </w:p>
    <w:p w14:paraId="38F44214">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560" w:firstLineChars="200"/>
        <w:jc w:val="left"/>
        <w:textAlignment w:val="auto"/>
        <w:outlineLvl w:val="9"/>
        <w:rPr>
          <w:sz w:val="28"/>
        </w:rPr>
      </w:pPr>
      <w:r>
        <w:rPr>
          <w:rFonts w:eastAsia="黑体"/>
          <w:sz w:val="28"/>
        </w:rPr>
        <w:t>第十</w:t>
      </w:r>
      <w:r>
        <w:rPr>
          <w:rFonts w:hint="eastAsia" w:eastAsia="黑体"/>
          <w:sz w:val="28"/>
        </w:rPr>
        <w:t>四</w:t>
      </w:r>
      <w:r>
        <w:rPr>
          <w:rFonts w:eastAsia="黑体"/>
          <w:sz w:val="28"/>
        </w:rPr>
        <w:t>条 本合同经双方法定代表人／委托代理人签字并加盖单位公章后生效。</w:t>
      </w:r>
    </w:p>
    <w:p w14:paraId="3114A725">
      <w:pPr>
        <w:spacing w:line="520" w:lineRule="exact"/>
        <w:rPr>
          <w:sz w:val="28"/>
        </w:rPr>
      </w:pPr>
    </w:p>
    <w:p w14:paraId="4C2060C7">
      <w:pPr>
        <w:spacing w:line="520" w:lineRule="exact"/>
        <w:ind w:left="7000" w:hanging="7000" w:hangingChars="2500"/>
        <w:rPr>
          <w:rFonts w:eastAsia="楷体_GB2312"/>
          <w:sz w:val="28"/>
          <w:u w:val="single"/>
        </w:rPr>
      </w:pPr>
      <w:r>
        <w:rPr>
          <w:sz w:val="28"/>
        </w:rPr>
        <w:t>甲方：</w:t>
      </w:r>
      <w:r>
        <w:rPr>
          <w:rFonts w:hint="eastAsia" w:eastAsia="楷体_GB2312"/>
          <w:sz w:val="28"/>
          <w:szCs w:val="28"/>
          <w:u w:val="single"/>
        </w:rPr>
        <w:t xml:space="preserve">    </w:t>
      </w:r>
      <w:r>
        <w:rPr>
          <w:rFonts w:hint="eastAsia" w:eastAsia="楷体_GB2312"/>
          <w:sz w:val="28"/>
          <w:u w:val="single"/>
        </w:rPr>
        <w:t xml:space="preserve">南京市雨花台烈士陵园管理局 </w:t>
      </w:r>
      <w:r>
        <w:rPr>
          <w:rFonts w:hint="eastAsia"/>
          <w:sz w:val="28"/>
          <w:u w:val="single"/>
        </w:rPr>
        <w:t xml:space="preserve">              </w:t>
      </w:r>
      <w:r>
        <w:rPr>
          <w:sz w:val="28"/>
        </w:rPr>
        <w:t xml:space="preserve">（盖章） </w:t>
      </w:r>
    </w:p>
    <w:p w14:paraId="1DC928A3">
      <w:pPr>
        <w:spacing w:line="520" w:lineRule="exact"/>
        <w:rPr>
          <w:sz w:val="28"/>
        </w:rPr>
      </w:pPr>
    </w:p>
    <w:p w14:paraId="74B71A4A">
      <w:pPr>
        <w:spacing w:line="520" w:lineRule="exact"/>
        <w:rPr>
          <w:sz w:val="28"/>
        </w:rPr>
      </w:pPr>
      <w:r>
        <w:rPr>
          <w:sz w:val="28"/>
        </w:rPr>
        <w:t>法定代表人／委托代理人：</w:t>
      </w:r>
      <w:r>
        <w:rPr>
          <w:sz w:val="28"/>
          <w:u w:val="single"/>
        </w:rPr>
        <w:t xml:space="preserve">　　　　  　　　     </w:t>
      </w:r>
      <w:r>
        <w:rPr>
          <w:rFonts w:hint="eastAsia"/>
          <w:sz w:val="28"/>
          <w:u w:val="single"/>
        </w:rPr>
        <w:t>　</w:t>
      </w:r>
      <w:r>
        <w:rPr>
          <w:sz w:val="28"/>
          <w:u w:val="single"/>
        </w:rPr>
        <w:t xml:space="preserve"> 　</w:t>
      </w:r>
      <w:r>
        <w:rPr>
          <w:rFonts w:hint="eastAsia"/>
          <w:sz w:val="28"/>
          <w:u w:val="single"/>
        </w:rPr>
        <w:t xml:space="preserve"> </w:t>
      </w:r>
      <w:r>
        <w:rPr>
          <w:sz w:val="28"/>
        </w:rPr>
        <w:t>（签名）　</w:t>
      </w:r>
    </w:p>
    <w:p w14:paraId="23D2BC3C">
      <w:pPr>
        <w:spacing w:line="520" w:lineRule="exact"/>
        <w:rPr>
          <w:sz w:val="28"/>
        </w:rPr>
      </w:pPr>
      <w:r>
        <w:rPr>
          <w:sz w:val="28"/>
        </w:rPr>
        <w:t xml:space="preserve">                                      </w:t>
      </w:r>
    </w:p>
    <w:p w14:paraId="48E0CF4F">
      <w:pPr>
        <w:spacing w:line="520" w:lineRule="exact"/>
        <w:ind w:firstLine="5320" w:firstLineChars="1900"/>
        <w:rPr>
          <w:sz w:val="28"/>
        </w:rPr>
      </w:pPr>
      <w:r>
        <w:rPr>
          <w:sz w:val="28"/>
        </w:rPr>
        <w:t>20</w:t>
      </w:r>
      <w:r>
        <w:rPr>
          <w:rFonts w:hint="eastAsia"/>
          <w:sz w:val="28"/>
        </w:rPr>
        <w:t>26</w:t>
      </w:r>
      <w:r>
        <w:rPr>
          <w:sz w:val="28"/>
        </w:rPr>
        <w:t xml:space="preserve">年 </w:t>
      </w:r>
      <w:r>
        <w:rPr>
          <w:rFonts w:hint="eastAsia"/>
          <w:sz w:val="28"/>
        </w:rPr>
        <w:t xml:space="preserve">  </w:t>
      </w:r>
      <w:r>
        <w:rPr>
          <w:sz w:val="28"/>
        </w:rPr>
        <w:t>月   日</w:t>
      </w:r>
    </w:p>
    <w:p w14:paraId="435746A1">
      <w:pPr>
        <w:spacing w:line="520" w:lineRule="exact"/>
        <w:rPr>
          <w:sz w:val="28"/>
        </w:rPr>
      </w:pPr>
      <w:r>
        <w:rPr>
          <w:sz w:val="28"/>
        </w:rPr>
        <w:t>乙方：</w:t>
      </w:r>
      <w:r>
        <w:rPr>
          <w:sz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r>
        <w:rPr>
          <w:rFonts w:hint="eastAsia" w:eastAsia="楷体_GB2312"/>
          <w:sz w:val="28"/>
          <w:szCs w:val="28"/>
          <w:u w:val="single"/>
        </w:rPr>
        <w:t xml:space="preserve"> </w:t>
      </w:r>
      <w:r>
        <w:rPr>
          <w:rFonts w:eastAsia="楷体_GB2312"/>
          <w:sz w:val="28"/>
          <w:szCs w:val="28"/>
          <w:u w:val="single"/>
        </w:rPr>
        <w:t xml:space="preserve"> </w:t>
      </w:r>
      <w:r>
        <w:rPr>
          <w:rFonts w:hint="eastAsia" w:eastAsia="楷体_GB2312"/>
          <w:sz w:val="28"/>
          <w:szCs w:val="28"/>
          <w:u w:val="single"/>
        </w:rPr>
        <w:t xml:space="preserve"> </w:t>
      </w:r>
      <w:r>
        <w:rPr>
          <w:sz w:val="28"/>
        </w:rPr>
        <w:t xml:space="preserve">（盖章） </w:t>
      </w:r>
    </w:p>
    <w:p w14:paraId="161CA489">
      <w:pPr>
        <w:spacing w:line="520" w:lineRule="exact"/>
        <w:ind w:left="1574" w:hanging="1573" w:hangingChars="562"/>
        <w:rPr>
          <w:rFonts w:eastAsia="楷体_GB2312"/>
          <w:sz w:val="28"/>
          <w:szCs w:val="28"/>
          <w:u w:val="single"/>
        </w:rPr>
      </w:pPr>
      <w:r>
        <w:rPr>
          <w:sz w:val="28"/>
        </w:rPr>
        <w:t xml:space="preserve">        </w:t>
      </w:r>
    </w:p>
    <w:p w14:paraId="0838B173">
      <w:pPr>
        <w:spacing w:line="520" w:lineRule="exact"/>
        <w:rPr>
          <w:sz w:val="28"/>
        </w:rPr>
      </w:pPr>
      <w:r>
        <w:rPr>
          <w:sz w:val="28"/>
        </w:rPr>
        <w:t>法定代表人／委托代理人：</w:t>
      </w:r>
      <w:r>
        <w:rPr>
          <w:sz w:val="28"/>
          <w:u w:val="single"/>
        </w:rPr>
        <w:t xml:space="preserve">　　　　  　　      </w:t>
      </w:r>
      <w:r>
        <w:rPr>
          <w:rFonts w:hint="eastAsia"/>
          <w:sz w:val="28"/>
          <w:u w:val="single"/>
        </w:rPr>
        <w:t xml:space="preserve">    </w:t>
      </w:r>
      <w:r>
        <w:rPr>
          <w:sz w:val="28"/>
          <w:u w:val="single"/>
        </w:rPr>
        <w:t>　</w:t>
      </w:r>
      <w:r>
        <w:rPr>
          <w:rFonts w:hint="eastAsia"/>
          <w:sz w:val="28"/>
          <w:u w:val="single"/>
        </w:rPr>
        <w:t xml:space="preserve"> </w:t>
      </w:r>
      <w:r>
        <w:rPr>
          <w:sz w:val="28"/>
        </w:rPr>
        <w:t>（签名）</w:t>
      </w:r>
    </w:p>
    <w:p w14:paraId="7537911B">
      <w:pPr>
        <w:spacing w:line="520" w:lineRule="exact"/>
        <w:rPr>
          <w:sz w:val="28"/>
        </w:rPr>
      </w:pPr>
      <w:r>
        <w:rPr>
          <w:sz w:val="28"/>
        </w:rPr>
        <w:t xml:space="preserve">                                    </w:t>
      </w:r>
    </w:p>
    <w:p w14:paraId="0DF40D9F">
      <w:pPr>
        <w:spacing w:line="520" w:lineRule="exact"/>
        <w:ind w:firstLine="5040" w:firstLineChars="1800"/>
        <w:rPr>
          <w:sz w:val="28"/>
        </w:rPr>
      </w:pPr>
      <w:r>
        <w:rPr>
          <w:sz w:val="28"/>
        </w:rPr>
        <w:t xml:space="preserve">   20</w:t>
      </w:r>
      <w:r>
        <w:rPr>
          <w:rFonts w:hint="eastAsia"/>
          <w:sz w:val="28"/>
        </w:rPr>
        <w:t>26</w:t>
      </w:r>
      <w:r>
        <w:rPr>
          <w:sz w:val="28"/>
        </w:rPr>
        <w:t>年</w:t>
      </w:r>
      <w:r>
        <w:rPr>
          <w:rFonts w:hint="eastAsia"/>
          <w:sz w:val="28"/>
        </w:rPr>
        <w:t xml:space="preserve">   </w:t>
      </w:r>
      <w:r>
        <w:rPr>
          <w:sz w:val="28"/>
        </w:rPr>
        <w:t>月   日</w:t>
      </w:r>
    </w:p>
    <w:p w14:paraId="75C97898">
      <w:pPr>
        <w:pStyle w:val="23"/>
        <w:rPr>
          <w:rFonts w:ascii="宋体" w:hAnsi="宋体" w:eastAsia="宋体"/>
          <w:b/>
          <w:bCs/>
          <w:sz w:val="24"/>
          <w:szCs w:val="24"/>
        </w:rPr>
      </w:pPr>
    </w:p>
    <w:p w14:paraId="2DA7D9EF">
      <w:pPr>
        <w:widowControl/>
        <w:shd w:val="clear" w:color="auto" w:fill="FFFFFF"/>
        <w:spacing w:line="360" w:lineRule="auto"/>
        <w:jc w:val="center"/>
        <w:outlineLvl w:val="0"/>
        <w:rPr>
          <w:rFonts w:ascii="黑体" w:eastAsia="黑体"/>
          <w:sz w:val="32"/>
          <w:szCs w:val="32"/>
        </w:rPr>
      </w:pPr>
      <w:bookmarkStart w:id="7" w:name="_Toc31657"/>
      <w:bookmarkStart w:id="8" w:name="_Toc1357259909"/>
      <w:r>
        <w:rPr>
          <w:rFonts w:hint="eastAsia" w:ascii="黑体" w:eastAsia="黑体"/>
          <w:sz w:val="32"/>
          <w:szCs w:val="32"/>
        </w:rPr>
        <w:t>第五章  响应文件格式</w:t>
      </w:r>
      <w:bookmarkEnd w:id="7"/>
      <w:bookmarkEnd w:id="8"/>
    </w:p>
    <w:p w14:paraId="52EA4A66">
      <w:pPr>
        <w:spacing w:line="360" w:lineRule="auto"/>
        <w:ind w:firstLine="480" w:firstLineChars="200"/>
        <w:rPr>
          <w:rFonts w:ascii="宋体" w:eastAsia="宋体"/>
          <w:sz w:val="24"/>
          <w:szCs w:val="24"/>
          <w:lang w:val="en-US"/>
        </w:rPr>
      </w:pPr>
      <w:r>
        <w:rPr>
          <w:rFonts w:hint="eastAsia" w:ascii="宋体" w:eastAsia="宋体"/>
          <w:sz w:val="24"/>
          <w:szCs w:val="24"/>
          <w:lang w:val="en-US"/>
        </w:rPr>
        <w:t>1、响应文件统一用A4规格幅面打印、装订成册并编制目录，由于编排混乱导致响应文件被误读或查找不到，责任由</w:t>
      </w:r>
      <w:r>
        <w:rPr>
          <w:rFonts w:hint="eastAsia" w:ascii="宋体" w:eastAsia="宋体"/>
          <w:sz w:val="24"/>
          <w:szCs w:val="24"/>
        </w:rPr>
        <w:t>供应商</w:t>
      </w:r>
      <w:r>
        <w:rPr>
          <w:rFonts w:hint="eastAsia" w:ascii="宋体" w:eastAsia="宋体"/>
          <w:sz w:val="24"/>
          <w:szCs w:val="24"/>
          <w:lang w:val="en-US"/>
        </w:rPr>
        <w:t>承担。</w:t>
      </w:r>
    </w:p>
    <w:p w14:paraId="0359445B">
      <w:pPr>
        <w:spacing w:line="360" w:lineRule="auto"/>
        <w:ind w:firstLine="480" w:firstLineChars="200"/>
        <w:rPr>
          <w:rFonts w:ascii="宋体" w:eastAsia="宋体"/>
          <w:sz w:val="24"/>
          <w:szCs w:val="24"/>
          <w:lang w:val="en-US"/>
        </w:rPr>
      </w:pPr>
      <w:r>
        <w:rPr>
          <w:rFonts w:hint="eastAsia" w:ascii="宋体" w:eastAsia="宋体"/>
          <w:sz w:val="24"/>
          <w:szCs w:val="24"/>
          <w:lang w:val="en-US"/>
        </w:rPr>
        <w:t>2、</w:t>
      </w:r>
      <w:r>
        <w:rPr>
          <w:rFonts w:hint="eastAsia" w:ascii="宋体" w:eastAsia="宋体"/>
          <w:sz w:val="24"/>
          <w:szCs w:val="24"/>
        </w:rPr>
        <w:t>供应商</w:t>
      </w:r>
      <w:r>
        <w:rPr>
          <w:rFonts w:hint="eastAsia" w:ascii="宋体" w:eastAsia="宋体"/>
          <w:sz w:val="24"/>
          <w:szCs w:val="24"/>
          <w:lang w:val="en-US"/>
        </w:rPr>
        <w:t>应在响应文件中写清相应的项目名称、</w:t>
      </w:r>
      <w:r>
        <w:rPr>
          <w:rFonts w:hint="eastAsia" w:ascii="宋体" w:eastAsia="宋体"/>
          <w:sz w:val="24"/>
          <w:szCs w:val="24"/>
        </w:rPr>
        <w:t>供应商</w:t>
      </w:r>
      <w:r>
        <w:rPr>
          <w:rFonts w:hint="eastAsia" w:ascii="宋体" w:eastAsia="宋体"/>
          <w:sz w:val="24"/>
          <w:szCs w:val="24"/>
          <w:lang w:val="en-US"/>
        </w:rPr>
        <w:t>全称、地址、电话、传真等，如有必要，可以增加附页，作为响应文件的组成部分。</w:t>
      </w:r>
    </w:p>
    <w:p w14:paraId="7F9C90D3">
      <w:pPr>
        <w:spacing w:line="360" w:lineRule="auto"/>
        <w:ind w:firstLine="480" w:firstLineChars="200"/>
        <w:rPr>
          <w:rFonts w:ascii="宋体" w:eastAsia="宋体"/>
          <w:sz w:val="24"/>
          <w:szCs w:val="24"/>
          <w:lang w:val="en-US"/>
        </w:rPr>
      </w:pPr>
      <w:r>
        <w:rPr>
          <w:rFonts w:hint="eastAsia" w:ascii="宋体" w:eastAsia="宋体"/>
          <w:sz w:val="24"/>
          <w:szCs w:val="24"/>
          <w:lang w:val="en-US"/>
        </w:rPr>
        <w:t>3、</w:t>
      </w:r>
      <w:r>
        <w:rPr>
          <w:rFonts w:hint="eastAsia" w:ascii="宋体" w:eastAsia="宋体"/>
          <w:sz w:val="24"/>
          <w:szCs w:val="24"/>
        </w:rPr>
        <w:t>供应商</w:t>
      </w:r>
      <w:r>
        <w:rPr>
          <w:rFonts w:hint="eastAsia" w:ascii="宋体" w:eastAsia="宋体"/>
          <w:sz w:val="24"/>
          <w:szCs w:val="24"/>
          <w:lang w:val="en-US"/>
        </w:rPr>
        <w:t>应将响应文件用档案袋或封套密封。</w:t>
      </w:r>
    </w:p>
    <w:p w14:paraId="7A2CE3D5">
      <w:pPr>
        <w:spacing w:line="360" w:lineRule="auto"/>
        <w:ind w:firstLine="480" w:firstLineChars="200"/>
        <w:rPr>
          <w:rFonts w:ascii="宋体" w:eastAsia="宋体"/>
          <w:sz w:val="24"/>
          <w:szCs w:val="24"/>
          <w:lang w:val="en-US"/>
        </w:rPr>
      </w:pPr>
      <w:r>
        <w:rPr>
          <w:rFonts w:hint="eastAsia" w:ascii="宋体" w:eastAsia="宋体"/>
          <w:sz w:val="24"/>
          <w:szCs w:val="24"/>
          <w:lang w:val="en-US"/>
        </w:rPr>
        <w:t>4、档案袋或封套内应提供纸质版响应文件壹式叁份（壹份正本、贰份副本），每份纸质文件须清楚标明“正本”或“副本”字样。</w:t>
      </w:r>
    </w:p>
    <w:p w14:paraId="21EB82F7">
      <w:pPr>
        <w:spacing w:line="360" w:lineRule="auto"/>
        <w:ind w:firstLine="480" w:firstLineChars="200"/>
        <w:rPr>
          <w:rFonts w:ascii="宋体" w:eastAsia="宋体"/>
          <w:sz w:val="24"/>
          <w:szCs w:val="24"/>
          <w:lang w:val="en-US"/>
        </w:rPr>
      </w:pPr>
      <w:r>
        <w:rPr>
          <w:rFonts w:hint="eastAsia" w:ascii="宋体" w:eastAsia="宋体"/>
          <w:sz w:val="24"/>
          <w:szCs w:val="24"/>
          <w:lang w:val="en-US"/>
        </w:rPr>
        <w:t>5、各</w:t>
      </w:r>
      <w:r>
        <w:rPr>
          <w:rFonts w:hint="eastAsia" w:ascii="宋体" w:eastAsia="宋体"/>
          <w:sz w:val="24"/>
          <w:szCs w:val="24"/>
        </w:rPr>
        <w:t>供应商</w:t>
      </w:r>
      <w:r>
        <w:rPr>
          <w:rFonts w:hint="eastAsia" w:ascii="宋体" w:eastAsia="宋体"/>
          <w:sz w:val="24"/>
          <w:szCs w:val="24"/>
          <w:lang w:val="en-US"/>
        </w:rPr>
        <w:t>可根据企业自身实际情况以及对谈判文件的响应程度进行编制响应文件，以下各格式及表格仅供参考，可按需调整。</w:t>
      </w:r>
    </w:p>
    <w:p w14:paraId="19978A02">
      <w:pPr>
        <w:spacing w:line="360" w:lineRule="auto"/>
        <w:jc w:val="right"/>
        <w:rPr>
          <w:rFonts w:ascii="黑体" w:eastAsia="黑体"/>
          <w:sz w:val="32"/>
          <w:szCs w:val="32"/>
        </w:rPr>
      </w:pPr>
      <w:r>
        <w:rPr>
          <w:rFonts w:hint="eastAsia" w:ascii="黑体" w:eastAsia="黑体"/>
          <w:sz w:val="28"/>
          <w:szCs w:val="28"/>
        </w:rPr>
        <w:br w:type="page"/>
      </w:r>
      <w:r>
        <w:rPr>
          <w:rFonts w:hint="eastAsia" w:ascii="黑体" w:eastAsia="黑体"/>
          <w:sz w:val="32"/>
          <w:szCs w:val="32"/>
        </w:rPr>
        <w:t>正本（副本）</w:t>
      </w:r>
    </w:p>
    <w:p w14:paraId="264F46AF">
      <w:pPr>
        <w:spacing w:line="360" w:lineRule="auto"/>
        <w:jc w:val="center"/>
        <w:rPr>
          <w:rFonts w:ascii="黑体" w:eastAsia="黑体"/>
          <w:sz w:val="32"/>
          <w:szCs w:val="32"/>
        </w:rPr>
      </w:pPr>
    </w:p>
    <w:p w14:paraId="55364BA3">
      <w:pPr>
        <w:spacing w:line="360" w:lineRule="auto"/>
        <w:jc w:val="center"/>
        <w:rPr>
          <w:rFonts w:ascii="黑体" w:eastAsia="黑体"/>
          <w:sz w:val="32"/>
          <w:szCs w:val="32"/>
        </w:rPr>
      </w:pPr>
      <w:r>
        <w:rPr>
          <w:rFonts w:hint="eastAsia" w:ascii="黑体" w:eastAsia="黑体" w:cs="黑体"/>
          <w:sz w:val="36"/>
          <w:szCs w:val="36"/>
        </w:rPr>
        <w:t>雨花台烈士陵园忠魂亭结构安全检测鉴定项目</w:t>
      </w:r>
    </w:p>
    <w:p w14:paraId="5BAD4C97">
      <w:pPr>
        <w:spacing w:line="360" w:lineRule="auto"/>
        <w:jc w:val="center"/>
        <w:rPr>
          <w:rFonts w:ascii="黑体" w:eastAsia="黑体"/>
          <w:bCs/>
          <w:sz w:val="32"/>
          <w:szCs w:val="32"/>
        </w:rPr>
      </w:pPr>
    </w:p>
    <w:p w14:paraId="3A3832AC">
      <w:pPr>
        <w:spacing w:line="360" w:lineRule="auto"/>
        <w:jc w:val="center"/>
        <w:rPr>
          <w:rFonts w:ascii="黑体" w:eastAsia="黑体"/>
          <w:bCs/>
          <w:sz w:val="32"/>
          <w:szCs w:val="32"/>
        </w:rPr>
      </w:pPr>
    </w:p>
    <w:p w14:paraId="216B4CC3">
      <w:pPr>
        <w:spacing w:line="360" w:lineRule="auto"/>
        <w:jc w:val="center"/>
        <w:rPr>
          <w:rFonts w:ascii="黑体" w:eastAsia="黑体"/>
          <w:bCs/>
          <w:sz w:val="32"/>
          <w:szCs w:val="32"/>
        </w:rPr>
      </w:pPr>
    </w:p>
    <w:p w14:paraId="5DA24151">
      <w:pPr>
        <w:spacing w:line="360" w:lineRule="auto"/>
        <w:jc w:val="center"/>
        <w:rPr>
          <w:rFonts w:ascii="黑体" w:eastAsia="黑体"/>
          <w:bCs/>
          <w:sz w:val="32"/>
          <w:szCs w:val="32"/>
        </w:rPr>
      </w:pPr>
    </w:p>
    <w:p w14:paraId="735031AA">
      <w:pPr>
        <w:spacing w:line="360" w:lineRule="auto"/>
        <w:jc w:val="center"/>
        <w:rPr>
          <w:rFonts w:ascii="黑体" w:eastAsia="黑体"/>
          <w:bCs/>
          <w:sz w:val="32"/>
          <w:szCs w:val="32"/>
        </w:rPr>
      </w:pPr>
    </w:p>
    <w:p w14:paraId="21020054">
      <w:pPr>
        <w:jc w:val="center"/>
        <w:rPr>
          <w:rFonts w:ascii="黑体" w:eastAsia="黑体"/>
          <w:sz w:val="32"/>
          <w:szCs w:val="32"/>
        </w:rPr>
      </w:pPr>
      <w:r>
        <w:rPr>
          <w:rFonts w:hint="eastAsia" w:ascii="黑体" w:eastAsia="黑体"/>
          <w:sz w:val="72"/>
          <w:szCs w:val="72"/>
        </w:rPr>
        <w:t>响应文件</w:t>
      </w:r>
    </w:p>
    <w:p w14:paraId="6800C3C1">
      <w:pPr>
        <w:spacing w:line="360" w:lineRule="auto"/>
        <w:jc w:val="center"/>
        <w:rPr>
          <w:rFonts w:ascii="黑体" w:eastAsia="黑体"/>
          <w:bCs/>
          <w:sz w:val="32"/>
          <w:szCs w:val="32"/>
        </w:rPr>
      </w:pPr>
    </w:p>
    <w:p w14:paraId="3C86DA06">
      <w:pPr>
        <w:spacing w:line="360" w:lineRule="auto"/>
        <w:jc w:val="center"/>
        <w:rPr>
          <w:rFonts w:ascii="黑体" w:eastAsia="黑体"/>
          <w:bCs/>
          <w:sz w:val="32"/>
          <w:szCs w:val="32"/>
        </w:rPr>
      </w:pPr>
    </w:p>
    <w:p w14:paraId="4787F7D2">
      <w:pPr>
        <w:spacing w:line="360" w:lineRule="auto"/>
        <w:jc w:val="center"/>
        <w:rPr>
          <w:rFonts w:ascii="黑体" w:eastAsia="黑体"/>
          <w:bCs/>
          <w:sz w:val="32"/>
          <w:szCs w:val="32"/>
        </w:rPr>
      </w:pPr>
    </w:p>
    <w:p w14:paraId="7B4EF4E1">
      <w:pPr>
        <w:spacing w:line="360" w:lineRule="auto"/>
        <w:rPr>
          <w:rFonts w:ascii="黑体" w:eastAsia="黑体"/>
          <w:bCs/>
          <w:sz w:val="32"/>
          <w:szCs w:val="32"/>
        </w:rPr>
      </w:pPr>
    </w:p>
    <w:p w14:paraId="701028F7">
      <w:pPr>
        <w:spacing w:line="360" w:lineRule="auto"/>
        <w:jc w:val="center"/>
        <w:rPr>
          <w:rFonts w:ascii="黑体" w:eastAsia="黑体"/>
          <w:bCs/>
          <w:sz w:val="32"/>
          <w:szCs w:val="32"/>
        </w:rPr>
      </w:pPr>
    </w:p>
    <w:p w14:paraId="766F08CD">
      <w:pPr>
        <w:pStyle w:val="74"/>
        <w:spacing w:line="360" w:lineRule="auto"/>
        <w:ind w:firstLine="1280" w:firstLineChars="400"/>
        <w:rPr>
          <w:rFonts w:ascii="黑体" w:eastAsia="黑体"/>
          <w:sz w:val="32"/>
          <w:szCs w:val="32"/>
        </w:rPr>
      </w:pPr>
      <w:r>
        <w:rPr>
          <w:rFonts w:hint="eastAsia" w:ascii="黑体" w:eastAsia="黑体"/>
          <w:sz w:val="32"/>
          <w:szCs w:val="32"/>
        </w:rPr>
        <w:t>供应商：（单位公章）</w:t>
      </w:r>
    </w:p>
    <w:p w14:paraId="65242EA5">
      <w:pPr>
        <w:pStyle w:val="74"/>
        <w:spacing w:line="360" w:lineRule="auto"/>
        <w:ind w:firstLine="1280" w:firstLineChars="400"/>
        <w:rPr>
          <w:rFonts w:ascii="黑体" w:eastAsia="黑体"/>
          <w:sz w:val="32"/>
          <w:szCs w:val="32"/>
          <w:u w:val="single"/>
          <w:lang w:val="en-US"/>
        </w:rPr>
      </w:pPr>
      <w:r>
        <w:rPr>
          <w:rFonts w:hint="eastAsia" w:ascii="黑体" w:eastAsia="黑体"/>
          <w:sz w:val="32"/>
          <w:szCs w:val="32"/>
        </w:rPr>
        <w:t>联系人：</w:t>
      </w:r>
    </w:p>
    <w:p w14:paraId="2CE6482E">
      <w:pPr>
        <w:pStyle w:val="74"/>
        <w:spacing w:line="360" w:lineRule="auto"/>
        <w:ind w:firstLine="1280" w:firstLineChars="400"/>
        <w:rPr>
          <w:rFonts w:ascii="黑体" w:eastAsia="黑体"/>
          <w:sz w:val="32"/>
          <w:szCs w:val="32"/>
          <w:u w:val="single"/>
          <w:lang w:val="en-US"/>
        </w:rPr>
      </w:pPr>
      <w:r>
        <w:rPr>
          <w:rFonts w:hint="eastAsia" w:ascii="黑体" w:eastAsia="黑体"/>
          <w:sz w:val="32"/>
          <w:szCs w:val="32"/>
        </w:rPr>
        <w:t>联系方式：</w:t>
      </w:r>
    </w:p>
    <w:p w14:paraId="44E5242C">
      <w:pPr>
        <w:pStyle w:val="74"/>
        <w:spacing w:line="360" w:lineRule="auto"/>
        <w:ind w:firstLine="1280" w:firstLineChars="400"/>
        <w:rPr>
          <w:rFonts w:ascii="黑体" w:eastAsia="黑体"/>
          <w:sz w:val="32"/>
          <w:szCs w:val="32"/>
          <w:u w:val="single"/>
        </w:rPr>
      </w:pPr>
      <w:r>
        <w:rPr>
          <w:rFonts w:hint="eastAsia" w:ascii="黑体" w:eastAsia="黑体"/>
          <w:sz w:val="32"/>
          <w:szCs w:val="32"/>
        </w:rPr>
        <w:t>单位地址：</w:t>
      </w:r>
    </w:p>
    <w:p w14:paraId="5EF4B0B5">
      <w:pPr>
        <w:pStyle w:val="74"/>
        <w:spacing w:line="360" w:lineRule="auto"/>
        <w:ind w:firstLine="1280" w:firstLineChars="400"/>
        <w:rPr>
          <w:rFonts w:ascii="黑体" w:eastAsia="黑体"/>
          <w:sz w:val="32"/>
          <w:szCs w:val="32"/>
          <w:u w:val="single"/>
          <w:lang w:val="en-US"/>
        </w:rPr>
      </w:pPr>
    </w:p>
    <w:p w14:paraId="25612C4B">
      <w:pPr>
        <w:spacing w:line="360" w:lineRule="auto"/>
        <w:ind w:firstLine="3200" w:firstLineChars="1000"/>
        <w:rPr>
          <w:rFonts w:ascii="黑体" w:eastAsia="黑体" w:cs="仿宋_GB2312"/>
          <w:sz w:val="32"/>
          <w:szCs w:val="32"/>
          <w:u w:val="single"/>
        </w:rPr>
      </w:pPr>
      <w:r>
        <w:rPr>
          <w:rFonts w:hint="eastAsia" w:ascii="黑体" w:eastAsia="黑体"/>
          <w:sz w:val="32"/>
          <w:szCs w:val="32"/>
        </w:rPr>
        <w:t>年</w:t>
      </w:r>
      <w:r>
        <w:rPr>
          <w:rFonts w:hint="eastAsia" w:ascii="黑体" w:eastAsia="黑体"/>
          <w:sz w:val="32"/>
          <w:szCs w:val="32"/>
          <w:lang w:val="en-US"/>
        </w:rPr>
        <w:t xml:space="preserve">   </w:t>
      </w:r>
      <w:r>
        <w:rPr>
          <w:rFonts w:hint="eastAsia" w:ascii="黑体" w:eastAsia="黑体"/>
          <w:sz w:val="32"/>
          <w:szCs w:val="32"/>
        </w:rPr>
        <w:t>月</w:t>
      </w:r>
      <w:r>
        <w:rPr>
          <w:rFonts w:hint="eastAsia" w:ascii="黑体" w:eastAsia="黑体"/>
          <w:sz w:val="32"/>
          <w:szCs w:val="32"/>
          <w:lang w:val="en-US"/>
        </w:rPr>
        <w:t xml:space="preserve">   </w:t>
      </w:r>
      <w:r>
        <w:rPr>
          <w:rFonts w:hint="eastAsia" w:ascii="黑体" w:eastAsia="黑体"/>
          <w:sz w:val="32"/>
          <w:szCs w:val="32"/>
        </w:rPr>
        <w:t>日</w:t>
      </w:r>
    </w:p>
    <w:p w14:paraId="5E0A05AB">
      <w:pPr>
        <w:spacing w:line="360" w:lineRule="auto"/>
        <w:ind w:firstLine="3200" w:firstLineChars="1000"/>
        <w:rPr>
          <w:rFonts w:ascii="黑体" w:eastAsia="黑体" w:cs="仿宋_GB2312"/>
          <w:sz w:val="32"/>
          <w:szCs w:val="32"/>
          <w:u w:val="single"/>
        </w:rPr>
      </w:pPr>
    </w:p>
    <w:p w14:paraId="768D0A57">
      <w:pPr>
        <w:wordWrap w:val="0"/>
        <w:spacing w:before="100" w:beforeAutospacing="1" w:after="100" w:afterAutospacing="1"/>
        <w:jc w:val="center"/>
        <w:rPr>
          <w:rFonts w:ascii="黑体" w:eastAsia="黑体"/>
          <w:sz w:val="32"/>
          <w:szCs w:val="32"/>
        </w:rPr>
      </w:pPr>
      <w:r>
        <w:rPr>
          <w:rFonts w:hint="eastAsia" w:ascii="仿宋_GB2312" w:eastAsia="仿宋_GB2312"/>
          <w:sz w:val="24"/>
        </w:rPr>
        <w:br w:type="page"/>
      </w:r>
      <w:r>
        <w:rPr>
          <w:rFonts w:hint="eastAsia" w:ascii="黑体" w:eastAsia="黑体"/>
          <w:sz w:val="32"/>
          <w:szCs w:val="32"/>
        </w:rPr>
        <w:t>目  录</w:t>
      </w:r>
    </w:p>
    <w:p w14:paraId="0A86A530">
      <w:pPr>
        <w:spacing w:line="360" w:lineRule="auto"/>
        <w:jc w:val="center"/>
        <w:rPr>
          <w:rFonts w:ascii="宋体" w:eastAsia="宋体"/>
          <w:b/>
          <w:bCs/>
          <w:sz w:val="24"/>
          <w:szCs w:val="24"/>
          <w:lang w:val="en-US"/>
        </w:rPr>
      </w:pPr>
      <w:r>
        <w:rPr>
          <w:rFonts w:hint="eastAsia" w:ascii="宋体" w:eastAsia="宋体"/>
          <w:b/>
          <w:bCs/>
          <w:sz w:val="24"/>
          <w:szCs w:val="24"/>
          <w:lang w:val="en-US"/>
        </w:rPr>
        <w:t>（注：供应商根据附件顺序编制响应文件并制作目录（须生成页码））</w:t>
      </w:r>
    </w:p>
    <w:p w14:paraId="2529523B">
      <w:pPr>
        <w:spacing w:before="100" w:beforeAutospacing="1" w:after="100" w:afterAutospacing="1"/>
        <w:rPr>
          <w:rFonts w:ascii="仿宋_GB2312" w:eastAsia="仿宋_GB2312"/>
          <w:sz w:val="24"/>
        </w:rPr>
      </w:pPr>
    </w:p>
    <w:p w14:paraId="00C68C57">
      <w:pPr>
        <w:spacing w:before="100" w:beforeAutospacing="1" w:after="100" w:afterAutospacing="1"/>
        <w:rPr>
          <w:rFonts w:ascii="仿宋_GB2312" w:eastAsia="仿宋_GB2312"/>
          <w:sz w:val="24"/>
        </w:rPr>
      </w:pPr>
    </w:p>
    <w:p w14:paraId="7E09F15A">
      <w:pPr>
        <w:widowControl/>
        <w:shd w:val="clear" w:color="auto" w:fill="FFFFFF"/>
        <w:spacing w:line="360" w:lineRule="auto"/>
        <w:jc w:val="center"/>
        <w:rPr>
          <w:rFonts w:ascii="黑体" w:eastAsia="黑体" w:cs="黑体"/>
          <w:sz w:val="24"/>
          <w:szCs w:val="24"/>
        </w:rPr>
      </w:pPr>
      <w:r>
        <w:rPr>
          <w:rFonts w:hint="eastAsia" w:ascii="仿宋_GB2312" w:eastAsia="仿宋_GB2312"/>
          <w:sz w:val="24"/>
        </w:rPr>
        <w:br w:type="page"/>
      </w:r>
      <w:r>
        <w:rPr>
          <w:rFonts w:hint="eastAsia" w:ascii="黑体" w:eastAsia="黑体" w:cs="黑体"/>
          <w:sz w:val="24"/>
          <w:szCs w:val="24"/>
        </w:rPr>
        <w:t>一、资格证明文件</w:t>
      </w:r>
    </w:p>
    <w:p w14:paraId="2C4E7268">
      <w:pPr>
        <w:widowControl/>
        <w:shd w:val="clear" w:color="auto" w:fill="FFFFFF"/>
        <w:spacing w:line="360" w:lineRule="auto"/>
        <w:rPr>
          <w:rFonts w:ascii="宋体" w:eastAsia="宋体"/>
          <w:bCs/>
          <w:sz w:val="24"/>
          <w:szCs w:val="24"/>
        </w:rPr>
      </w:pPr>
      <w:r>
        <w:rPr>
          <w:rFonts w:hint="eastAsia" w:ascii="宋体" w:eastAsia="宋体"/>
          <w:bCs/>
          <w:sz w:val="24"/>
          <w:szCs w:val="24"/>
        </w:rPr>
        <w:t>1、具有独立承担民事责任的能力（提供法人或者其他组织的营业执照等证明文件，自然人的身份证明）；</w:t>
      </w:r>
    </w:p>
    <w:p w14:paraId="15D2D8E8">
      <w:pPr>
        <w:widowControl/>
        <w:shd w:val="clear" w:color="auto" w:fill="FFFFFF"/>
        <w:spacing w:line="360" w:lineRule="auto"/>
        <w:rPr>
          <w:rFonts w:ascii="宋体" w:eastAsia="宋体"/>
          <w:bCs/>
          <w:sz w:val="24"/>
          <w:szCs w:val="24"/>
        </w:rPr>
      </w:pPr>
      <w:r>
        <w:rPr>
          <w:rFonts w:hint="eastAsia" w:ascii="宋体" w:eastAsia="宋体"/>
          <w:bCs/>
          <w:sz w:val="24"/>
          <w:szCs w:val="24"/>
        </w:rPr>
        <w:t>2、本项目开标前202</w:t>
      </w:r>
      <w:r>
        <w:rPr>
          <w:rFonts w:hint="eastAsia" w:ascii="宋体" w:eastAsia="宋体"/>
          <w:bCs/>
          <w:sz w:val="24"/>
          <w:szCs w:val="24"/>
          <w:lang w:val="en-US"/>
        </w:rPr>
        <w:t>4</w:t>
      </w:r>
      <w:r>
        <w:rPr>
          <w:rFonts w:hint="eastAsia" w:ascii="宋体" w:eastAsia="宋体"/>
          <w:bCs/>
          <w:sz w:val="24"/>
          <w:szCs w:val="24"/>
        </w:rPr>
        <w:t>年度的财务审计报告或半年内会计报表（不少于一个月</w:t>
      </w:r>
      <w:r>
        <w:rPr>
          <w:rFonts w:hint="eastAsia" w:ascii="宋体" w:eastAsia="宋体"/>
          <w:sz w:val="24"/>
          <w:szCs w:val="24"/>
        </w:rPr>
        <w:t>，且</w:t>
      </w:r>
      <w:r>
        <w:rPr>
          <w:rFonts w:hint="eastAsia" w:ascii="宋体" w:hAnsi="宋体"/>
          <w:sz w:val="24"/>
          <w:lang w:val="zh-TW"/>
        </w:rPr>
        <w:t>至少包括资产负债表和利润表</w:t>
      </w:r>
      <w:r>
        <w:rPr>
          <w:rFonts w:hint="eastAsia" w:ascii="宋体" w:eastAsia="宋体"/>
          <w:bCs/>
          <w:sz w:val="24"/>
          <w:szCs w:val="24"/>
        </w:rPr>
        <w:t>），成立不满一个月不需提供；</w:t>
      </w:r>
    </w:p>
    <w:p w14:paraId="02D212A6">
      <w:pPr>
        <w:widowControl/>
        <w:shd w:val="clear" w:color="auto" w:fill="FFFFFF"/>
        <w:spacing w:line="360" w:lineRule="auto"/>
        <w:rPr>
          <w:rFonts w:ascii="宋体" w:eastAsia="宋体"/>
          <w:bCs/>
          <w:sz w:val="24"/>
          <w:szCs w:val="24"/>
        </w:rPr>
      </w:pPr>
      <w:r>
        <w:rPr>
          <w:rFonts w:hint="eastAsia" w:ascii="宋体" w:eastAsia="宋体"/>
          <w:bCs/>
          <w:sz w:val="24"/>
          <w:szCs w:val="24"/>
        </w:rPr>
        <w:t>3、具有履行合同所必需的设备和专业技术能力（根据项目需求提供履行合同所必需的设备和专业技术能力的证明材料或相关加盖公章的承诺函）；</w:t>
      </w:r>
    </w:p>
    <w:p w14:paraId="39345C24">
      <w:pPr>
        <w:widowControl/>
        <w:shd w:val="clear" w:color="auto" w:fill="FFFFFF"/>
        <w:spacing w:line="360" w:lineRule="auto"/>
        <w:rPr>
          <w:rFonts w:ascii="宋体" w:eastAsia="宋体"/>
          <w:bCs/>
          <w:sz w:val="24"/>
          <w:szCs w:val="24"/>
        </w:rPr>
      </w:pPr>
      <w:r>
        <w:rPr>
          <w:rFonts w:hint="eastAsia" w:ascii="宋体" w:eastAsia="宋体"/>
          <w:bCs/>
          <w:sz w:val="24"/>
          <w:szCs w:val="24"/>
        </w:rPr>
        <w:t>4、提供参加本次采购活动前六个月内（至少一个月）依法缴纳税收和社会保障资金的相关材料；</w:t>
      </w:r>
    </w:p>
    <w:p w14:paraId="2C2DDE6C">
      <w:pPr>
        <w:widowControl/>
        <w:shd w:val="clear" w:color="auto" w:fill="FFFFFF"/>
        <w:spacing w:line="360" w:lineRule="auto"/>
        <w:rPr>
          <w:rFonts w:ascii="宋体" w:eastAsia="宋体"/>
          <w:bCs/>
          <w:sz w:val="24"/>
          <w:szCs w:val="24"/>
        </w:rPr>
      </w:pPr>
      <w:r>
        <w:rPr>
          <w:rFonts w:hint="eastAsia" w:ascii="宋体" w:eastAsia="宋体"/>
          <w:bCs/>
          <w:sz w:val="24"/>
          <w:szCs w:val="24"/>
        </w:rPr>
        <w:t>5、参加政府采购活动前三年内，在经营活动中没有重大违法记录（提供参加本次采购活动前3年内在经营活动中没有重大违法记录的书面声明）；</w:t>
      </w:r>
    </w:p>
    <w:p w14:paraId="76C70F66">
      <w:pPr>
        <w:widowControl/>
        <w:shd w:val="clear" w:color="auto" w:fill="FFFFFF"/>
        <w:spacing w:line="360" w:lineRule="auto"/>
        <w:rPr>
          <w:rFonts w:ascii="宋体" w:eastAsia="宋体"/>
          <w:bCs/>
          <w:sz w:val="24"/>
          <w:szCs w:val="24"/>
        </w:rPr>
      </w:pPr>
      <w:r>
        <w:rPr>
          <w:rFonts w:hint="eastAsia" w:ascii="宋体" w:eastAsia="宋体"/>
          <w:bCs/>
          <w:sz w:val="24"/>
          <w:szCs w:val="24"/>
        </w:rPr>
        <w:t>6、提供法定代表人授权书原件、授权代表身份证复印件（如果是法定代表人直接参与投标的可以不提供授权书）；</w:t>
      </w:r>
    </w:p>
    <w:p w14:paraId="71FD317B">
      <w:pPr>
        <w:pStyle w:val="368"/>
        <w:spacing w:line="324" w:lineRule="auto"/>
        <w:ind w:firstLine="240" w:firstLineChars="100"/>
        <w:rPr>
          <w:rStyle w:val="367"/>
          <w:rFonts w:cs="宋体"/>
          <w:b/>
          <w:bCs/>
          <w:color w:val="000000" w:themeColor="text1"/>
          <w:lang w:eastAsia="zh-CN"/>
          <w14:textFill>
            <w14:solidFill>
              <w14:schemeClr w14:val="tx1"/>
            </w14:solidFill>
          </w14:textFill>
        </w:rPr>
      </w:pPr>
      <w:r>
        <w:rPr>
          <w:rFonts w:hint="eastAsia" w:eastAsia="宋体"/>
          <w:bCs/>
          <w:lang w:eastAsia="zh-CN"/>
        </w:rPr>
        <w:t>7、本项目特定资格要求：</w:t>
      </w:r>
      <w:r>
        <w:rPr>
          <w:rFonts w:hint="eastAsia" w:eastAsia="宋体"/>
          <w:b/>
          <w:bCs/>
          <w:color w:val="000000" w:themeColor="text1"/>
          <w:lang w:eastAsia="zh-CN"/>
          <w14:textFill>
            <w14:solidFill>
              <w14:schemeClr w14:val="tx1"/>
            </w14:solidFill>
          </w14:textFill>
        </w:rPr>
        <w:t>（1）</w:t>
      </w:r>
      <w:r>
        <w:rPr>
          <w:rStyle w:val="367"/>
          <w:rFonts w:hint="eastAsia" w:eastAsia="宋体" w:cs="宋体"/>
          <w:b/>
          <w:bCs/>
          <w:color w:val="000000" w:themeColor="text1"/>
          <w:lang w:eastAsia="zh-CN"/>
          <w14:textFill>
            <w14:solidFill>
              <w14:schemeClr w14:val="tx1"/>
            </w14:solidFill>
          </w14:textFill>
        </w:rPr>
        <w:t>供应商具有有效的省级以上（含省级）质量技术监督部门颁发的计量认证证书</w:t>
      </w:r>
      <w:r>
        <w:rPr>
          <w:rStyle w:val="367"/>
          <w:rFonts w:hint="eastAsia" w:cs="宋体"/>
          <w:b/>
          <w:bCs/>
          <w:color w:val="000000" w:themeColor="text1"/>
          <w:lang w:eastAsia="zh-CN"/>
          <w14:textFill>
            <w14:solidFill>
              <w14:schemeClr w14:val="tx1"/>
            </w14:solidFill>
          </w14:textFill>
        </w:rPr>
        <w:t>(CMA)</w:t>
      </w:r>
      <w:r>
        <w:rPr>
          <w:rStyle w:val="367"/>
          <w:rFonts w:hint="eastAsia" w:eastAsia="宋体" w:cs="宋体"/>
          <w:b/>
          <w:bCs/>
          <w:color w:val="000000" w:themeColor="text1"/>
          <w:lang w:eastAsia="zh-CN"/>
          <w14:textFill>
            <w14:solidFill>
              <w14:schemeClr w14:val="tx1"/>
            </w14:solidFill>
          </w14:textFill>
        </w:rPr>
        <w:t>。（提供证书复印件并加盖公章）</w:t>
      </w:r>
    </w:p>
    <w:p w14:paraId="09FD5FE3">
      <w:pPr>
        <w:pStyle w:val="368"/>
        <w:spacing w:line="324" w:lineRule="auto"/>
        <w:ind w:firstLine="240" w:firstLineChars="100"/>
        <w:rPr>
          <w:rFonts w:ascii="宋体" w:eastAsia="宋体"/>
          <w:bCs/>
          <w:sz w:val="24"/>
          <w:szCs w:val="24"/>
        </w:rPr>
      </w:pPr>
      <w:r>
        <w:rPr>
          <w:rStyle w:val="367"/>
          <w:rFonts w:hint="eastAsia" w:cs="宋体"/>
          <w:b/>
          <w:bCs/>
          <w:color w:val="000000" w:themeColor="text1"/>
          <w:lang w:eastAsia="zh-CN"/>
          <w14:textFill>
            <w14:solidFill>
              <w14:schemeClr w14:val="tx1"/>
            </w14:solidFill>
          </w14:textFill>
        </w:rPr>
        <w:t>（2）</w:t>
      </w:r>
      <w:r>
        <w:rPr>
          <w:rStyle w:val="367"/>
          <w:rFonts w:hint="eastAsia" w:eastAsia="宋体" w:cs="宋体"/>
          <w:b/>
          <w:bCs/>
          <w:color w:val="000000" w:themeColor="text1"/>
          <w:lang w:eastAsia="zh-CN"/>
          <w14:textFill>
            <w14:solidFill>
              <w14:schemeClr w14:val="tx1"/>
            </w14:solidFill>
          </w14:textFill>
        </w:rPr>
        <w:t>供应商具有有效的省级以上（含省级）建设工程管理部门颁发的建设工程质量检测机构资质证书。（提供证书复印件并加盖公章）</w:t>
      </w:r>
    </w:p>
    <w:p w14:paraId="4C1132A1">
      <w:pPr>
        <w:pStyle w:val="74"/>
        <w:ind w:firstLine="400"/>
      </w:pPr>
      <w:r>
        <w:rPr>
          <w:rFonts w:hint="eastAsia"/>
        </w:rPr>
        <w:br w:type="page"/>
      </w:r>
    </w:p>
    <w:p w14:paraId="416FA4C5">
      <w:pPr>
        <w:widowControl/>
        <w:shd w:val="clear" w:color="auto" w:fill="FFFFFF"/>
        <w:spacing w:line="360" w:lineRule="auto"/>
        <w:jc w:val="center"/>
        <w:rPr>
          <w:rFonts w:ascii="黑体" w:eastAsia="黑体" w:cs="黑体"/>
          <w:sz w:val="24"/>
          <w:szCs w:val="24"/>
        </w:rPr>
      </w:pPr>
      <w:r>
        <w:rPr>
          <w:rFonts w:hint="eastAsia" w:ascii="黑体" w:eastAsia="黑体" w:cs="黑体"/>
          <w:sz w:val="24"/>
          <w:szCs w:val="24"/>
        </w:rPr>
        <w:t>二、谈判申请及声明格式</w:t>
      </w:r>
    </w:p>
    <w:p w14:paraId="73D99832">
      <w:pPr>
        <w:widowControl/>
        <w:shd w:val="clear" w:color="auto" w:fill="FFFFFF"/>
        <w:spacing w:line="360" w:lineRule="auto"/>
        <w:jc w:val="center"/>
        <w:rPr>
          <w:rFonts w:ascii="宋体" w:eastAsia="宋体"/>
          <w:b/>
          <w:bCs/>
          <w:sz w:val="24"/>
          <w:szCs w:val="24"/>
        </w:rPr>
      </w:pPr>
      <w:r>
        <w:rPr>
          <w:rFonts w:hint="eastAsia" w:ascii="宋体" w:eastAsia="宋体"/>
          <w:b/>
          <w:bCs/>
          <w:sz w:val="24"/>
          <w:szCs w:val="24"/>
        </w:rPr>
        <w:t>谈判申请及声明</w:t>
      </w:r>
    </w:p>
    <w:p w14:paraId="28EA560D">
      <w:pPr>
        <w:widowControl/>
        <w:shd w:val="clear" w:color="auto" w:fill="FFFFFF"/>
        <w:spacing w:line="360" w:lineRule="auto"/>
        <w:jc w:val="center"/>
        <w:rPr>
          <w:rFonts w:ascii="宋体" w:eastAsia="宋体"/>
          <w:b/>
          <w:bCs/>
          <w:sz w:val="24"/>
          <w:szCs w:val="24"/>
        </w:rPr>
      </w:pPr>
    </w:p>
    <w:p w14:paraId="06A9FA2D">
      <w:pPr>
        <w:widowControl/>
        <w:shd w:val="clear" w:color="auto" w:fill="FFFFFF"/>
        <w:spacing w:line="360" w:lineRule="auto"/>
        <w:rPr>
          <w:rFonts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14:paraId="0479F293">
      <w:pPr>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rPr>
        <w:t>根据贵方</w:t>
      </w:r>
      <w:r>
        <w:rPr>
          <w:rFonts w:hint="eastAsia" w:ascii="宋体" w:eastAsia="宋体"/>
          <w:sz w:val="24"/>
          <w:szCs w:val="24"/>
          <w:u w:val="single"/>
          <w:lang w:val="en-US" w:eastAsia="zh-CN"/>
        </w:rPr>
        <w:t xml:space="preserve">      </w:t>
      </w:r>
      <w:r>
        <w:rPr>
          <w:rFonts w:hint="eastAsia" w:ascii="宋体" w:eastAsia="宋体"/>
          <w:sz w:val="24"/>
          <w:szCs w:val="24"/>
        </w:rPr>
        <w:t>（项目名称）谈判邀请，正式授权下述签字人</w:t>
      </w:r>
      <w:r>
        <w:rPr>
          <w:rFonts w:hint="eastAsia" w:ascii="宋体" w:eastAsia="宋体"/>
          <w:sz w:val="24"/>
          <w:szCs w:val="24"/>
          <w:u w:val="single"/>
          <w:lang w:val="en-US" w:eastAsia="zh-CN"/>
        </w:rPr>
        <w:t xml:space="preserve">    </w:t>
      </w:r>
      <w:r>
        <w:rPr>
          <w:rFonts w:hint="eastAsia" w:ascii="宋体" w:eastAsia="宋体"/>
          <w:sz w:val="24"/>
          <w:szCs w:val="24"/>
        </w:rPr>
        <w:t>（姓名和职务）代表</w:t>
      </w:r>
      <w:r>
        <w:rPr>
          <w:rFonts w:hint="eastAsia" w:ascii="宋体" w:eastAsia="宋体"/>
          <w:sz w:val="24"/>
          <w:szCs w:val="24"/>
          <w:u w:val="single"/>
          <w:lang w:val="en-US" w:eastAsia="zh-CN"/>
        </w:rPr>
        <w:t xml:space="preserve">     </w:t>
      </w:r>
      <w:r>
        <w:rPr>
          <w:rFonts w:hint="eastAsia" w:ascii="宋体" w:eastAsia="宋体"/>
          <w:sz w:val="24"/>
          <w:szCs w:val="24"/>
        </w:rPr>
        <w:t>（供应商名称），提交响应文件并参加谈判。</w:t>
      </w:r>
    </w:p>
    <w:p w14:paraId="40BA056B">
      <w:pPr>
        <w:spacing w:line="360" w:lineRule="auto"/>
        <w:ind w:firstLine="480" w:firstLineChars="200"/>
        <w:rPr>
          <w:rFonts w:ascii="宋体" w:eastAsia="宋体"/>
          <w:sz w:val="24"/>
          <w:szCs w:val="24"/>
        </w:rPr>
      </w:pPr>
      <w:r>
        <w:rPr>
          <w:rFonts w:hint="eastAsia" w:ascii="宋体" w:eastAsia="宋体"/>
          <w:sz w:val="24"/>
          <w:szCs w:val="24"/>
        </w:rPr>
        <w:t>据此函，签字人兹宣布同意如下：</w:t>
      </w:r>
    </w:p>
    <w:p w14:paraId="01F940BD">
      <w:pPr>
        <w:spacing w:line="360" w:lineRule="auto"/>
        <w:ind w:firstLine="480" w:firstLineChars="200"/>
        <w:rPr>
          <w:rFonts w:ascii="宋体" w:eastAsia="宋体"/>
          <w:sz w:val="24"/>
          <w:szCs w:val="24"/>
        </w:rPr>
      </w:pPr>
      <w:r>
        <w:rPr>
          <w:rFonts w:hint="eastAsia" w:ascii="宋体" w:eastAsia="宋体"/>
          <w:sz w:val="24"/>
          <w:szCs w:val="24"/>
        </w:rPr>
        <w:t>1、我们的资格条件完全符合相关法律法规和本次谈判要求，我们同意并向贵方提供了与本次谈判活动有关的所有证据和资料。</w:t>
      </w:r>
    </w:p>
    <w:p w14:paraId="107120F5">
      <w:pPr>
        <w:spacing w:line="360" w:lineRule="auto"/>
        <w:ind w:firstLine="480" w:firstLineChars="200"/>
        <w:rPr>
          <w:rFonts w:ascii="宋体" w:eastAsia="宋体"/>
          <w:sz w:val="24"/>
          <w:szCs w:val="24"/>
        </w:rPr>
      </w:pPr>
      <w:r>
        <w:rPr>
          <w:rFonts w:hint="eastAsia" w:ascii="宋体" w:eastAsia="宋体"/>
          <w:sz w:val="24"/>
          <w:szCs w:val="24"/>
        </w:rPr>
        <w:t>2、项目名称：</w:t>
      </w:r>
      <w:r>
        <w:rPr>
          <w:rFonts w:hint="eastAsia" w:ascii="宋体" w:eastAsia="宋体"/>
          <w:sz w:val="24"/>
          <w:szCs w:val="24"/>
          <w:u w:val="single"/>
          <w:lang w:val="en-US" w:eastAsia="zh-CN"/>
        </w:rPr>
        <w:t xml:space="preserve">        </w:t>
      </w:r>
      <w:r>
        <w:rPr>
          <w:rFonts w:hint="eastAsia" w:ascii="宋体" w:eastAsia="宋体"/>
          <w:sz w:val="24"/>
          <w:szCs w:val="24"/>
        </w:rPr>
        <w:t>。</w:t>
      </w:r>
    </w:p>
    <w:p w14:paraId="2861A43D">
      <w:pPr>
        <w:spacing w:line="360" w:lineRule="auto"/>
        <w:ind w:firstLine="480" w:firstLineChars="200"/>
        <w:rPr>
          <w:rFonts w:ascii="宋体" w:eastAsia="宋体"/>
          <w:sz w:val="24"/>
          <w:szCs w:val="24"/>
        </w:rPr>
      </w:pPr>
      <w:r>
        <w:rPr>
          <w:rFonts w:hint="eastAsia" w:ascii="宋体" w:eastAsia="宋体"/>
          <w:sz w:val="24"/>
          <w:szCs w:val="24"/>
        </w:rPr>
        <w:t>3、我们的首次总报价为（大写）</w:t>
      </w:r>
      <w:r>
        <w:rPr>
          <w:rFonts w:hint="eastAsia" w:ascii="宋体" w:eastAsia="宋体"/>
          <w:sz w:val="24"/>
          <w:szCs w:val="24"/>
          <w:u w:val="single"/>
          <w:lang w:val="en-US" w:eastAsia="zh-CN"/>
        </w:rPr>
        <w:t xml:space="preserve">        </w:t>
      </w:r>
      <w:r>
        <w:rPr>
          <w:rFonts w:hint="eastAsia" w:ascii="宋体" w:eastAsia="宋体"/>
          <w:sz w:val="24"/>
          <w:szCs w:val="24"/>
        </w:rPr>
        <w:t>元人民币。</w:t>
      </w:r>
    </w:p>
    <w:p w14:paraId="67DC31AB">
      <w:pPr>
        <w:spacing w:line="360" w:lineRule="auto"/>
        <w:ind w:firstLine="480" w:firstLineChars="200"/>
        <w:rPr>
          <w:rFonts w:ascii="宋体" w:eastAsia="宋体"/>
          <w:sz w:val="24"/>
          <w:szCs w:val="24"/>
        </w:rPr>
      </w:pPr>
      <w:r>
        <w:rPr>
          <w:rFonts w:hint="eastAsia" w:ascii="宋体" w:eastAsia="宋体"/>
          <w:sz w:val="24"/>
          <w:szCs w:val="24"/>
        </w:rPr>
        <w:t>4、我们已详细审核全部谈判文件及其有效补充文件，我们放弃对谈判文件任何误解的权利，提交响应文件后，</w:t>
      </w:r>
      <w:r>
        <w:rPr>
          <w:rFonts w:hint="eastAsia" w:ascii="宋体" w:eastAsia="宋体"/>
          <w:b/>
          <w:sz w:val="24"/>
          <w:szCs w:val="24"/>
        </w:rPr>
        <w:t>不对谈判文件本身提出质疑。</w:t>
      </w:r>
      <w:r>
        <w:rPr>
          <w:rFonts w:hint="eastAsia" w:ascii="宋体" w:eastAsia="宋体"/>
          <w:sz w:val="24"/>
          <w:szCs w:val="24"/>
        </w:rPr>
        <w:t>否则，属于不诚信和故意扰乱谈判活动行为，我们将无条件接受处罚。</w:t>
      </w:r>
    </w:p>
    <w:p w14:paraId="724195D6">
      <w:pPr>
        <w:spacing w:line="360" w:lineRule="auto"/>
        <w:ind w:firstLine="480" w:firstLineChars="200"/>
        <w:rPr>
          <w:rFonts w:ascii="宋体" w:eastAsia="宋体"/>
          <w:sz w:val="24"/>
          <w:szCs w:val="24"/>
        </w:rPr>
      </w:pPr>
      <w:r>
        <w:rPr>
          <w:rFonts w:hint="eastAsia" w:ascii="宋体" w:eastAsia="宋体"/>
          <w:sz w:val="24"/>
          <w:szCs w:val="24"/>
          <w:lang w:val="en-US"/>
        </w:rPr>
        <w:t>5</w:t>
      </w:r>
      <w:r>
        <w:rPr>
          <w:rFonts w:hint="eastAsia" w:ascii="宋体" w:eastAsia="宋体"/>
          <w:sz w:val="24"/>
          <w:szCs w:val="24"/>
        </w:rPr>
        <w:t>、我方决不提供虚假材料谋取成交、决不采取不正当手段诋毁、排挤其他供应商、决不与采购人、其它供应商恶意串通、决不向采购人和谈判小组进行商业贿赂、决不拒绝有关部门监督检查或提供虚假情况，如有违反，无条件接受贵方及相关管理部门的处罚。</w:t>
      </w:r>
    </w:p>
    <w:p w14:paraId="3943C85C">
      <w:pPr>
        <w:spacing w:line="360" w:lineRule="auto"/>
        <w:ind w:firstLine="480" w:firstLineChars="200"/>
        <w:rPr>
          <w:rFonts w:ascii="宋体" w:eastAsia="宋体"/>
          <w:sz w:val="24"/>
          <w:szCs w:val="24"/>
        </w:rPr>
      </w:pPr>
      <w:r>
        <w:rPr>
          <w:rFonts w:hint="eastAsia" w:ascii="宋体" w:eastAsia="宋体"/>
          <w:sz w:val="24"/>
          <w:szCs w:val="24"/>
          <w:lang w:val="en-US"/>
        </w:rPr>
        <w:t>6</w:t>
      </w:r>
      <w:r>
        <w:rPr>
          <w:rFonts w:hint="eastAsia" w:ascii="宋体" w:eastAsia="宋体"/>
          <w:sz w:val="24"/>
          <w:szCs w:val="24"/>
        </w:rPr>
        <w:t>、我方正式通讯方式为：</w:t>
      </w:r>
    </w:p>
    <w:p w14:paraId="38A2C3C8">
      <w:pPr>
        <w:spacing w:line="360" w:lineRule="auto"/>
        <w:ind w:firstLine="480" w:firstLineChars="200"/>
        <w:rPr>
          <w:rFonts w:ascii="宋体" w:eastAsia="宋体"/>
          <w:sz w:val="24"/>
          <w:szCs w:val="24"/>
          <w:u w:val="single"/>
        </w:rPr>
      </w:pPr>
      <w:r>
        <w:rPr>
          <w:rFonts w:hint="eastAsia" w:ascii="宋体" w:eastAsia="宋体"/>
          <w:sz w:val="24"/>
          <w:szCs w:val="24"/>
        </w:rPr>
        <w:t>地   址：</w:t>
      </w:r>
    </w:p>
    <w:p w14:paraId="07B9C5B3">
      <w:pPr>
        <w:spacing w:line="360" w:lineRule="auto"/>
        <w:ind w:firstLine="480" w:firstLineChars="200"/>
        <w:rPr>
          <w:rFonts w:ascii="宋体" w:eastAsia="宋体"/>
          <w:sz w:val="24"/>
          <w:szCs w:val="24"/>
          <w:u w:val="single"/>
        </w:rPr>
      </w:pPr>
      <w:r>
        <w:rPr>
          <w:rFonts w:hint="eastAsia" w:ascii="宋体" w:eastAsia="宋体"/>
          <w:sz w:val="24"/>
          <w:szCs w:val="24"/>
        </w:rPr>
        <w:t>电   话：</w:t>
      </w:r>
    </w:p>
    <w:p w14:paraId="2246631B">
      <w:pPr>
        <w:spacing w:line="360" w:lineRule="auto"/>
        <w:ind w:firstLine="480" w:firstLineChars="200"/>
        <w:rPr>
          <w:rFonts w:ascii="宋体" w:eastAsia="宋体"/>
          <w:sz w:val="24"/>
          <w:szCs w:val="24"/>
          <w:u w:val="single"/>
        </w:rPr>
      </w:pPr>
      <w:r>
        <w:rPr>
          <w:rFonts w:hint="eastAsia" w:ascii="宋体" w:eastAsia="宋体"/>
          <w:sz w:val="24"/>
          <w:szCs w:val="24"/>
        </w:rPr>
        <w:t>传   真：</w:t>
      </w:r>
    </w:p>
    <w:p w14:paraId="07710BFC">
      <w:pPr>
        <w:spacing w:line="360" w:lineRule="auto"/>
        <w:ind w:firstLine="480" w:firstLineChars="200"/>
        <w:rPr>
          <w:rFonts w:ascii="宋体" w:eastAsia="宋体"/>
          <w:sz w:val="24"/>
          <w:szCs w:val="24"/>
        </w:rPr>
      </w:pPr>
      <w:r>
        <w:rPr>
          <w:rFonts w:hint="eastAsia" w:ascii="宋体" w:eastAsia="宋体"/>
          <w:sz w:val="24"/>
          <w:szCs w:val="24"/>
          <w:lang w:val="en-US"/>
        </w:rPr>
        <w:t>7</w:t>
      </w:r>
      <w:r>
        <w:rPr>
          <w:rFonts w:hint="eastAsia" w:ascii="宋体" w:eastAsia="宋体"/>
          <w:sz w:val="24"/>
          <w:szCs w:val="24"/>
        </w:rPr>
        <w:t>、我方正式开户银行和账号为：</w:t>
      </w:r>
    </w:p>
    <w:p w14:paraId="72CAFDA3">
      <w:pPr>
        <w:spacing w:line="360" w:lineRule="auto"/>
        <w:ind w:firstLine="480" w:firstLineChars="200"/>
        <w:rPr>
          <w:rFonts w:ascii="宋体" w:eastAsia="宋体"/>
          <w:sz w:val="24"/>
          <w:szCs w:val="24"/>
          <w:u w:val="single"/>
        </w:rPr>
      </w:pPr>
      <w:r>
        <w:rPr>
          <w:rFonts w:hint="eastAsia" w:ascii="宋体" w:eastAsia="宋体"/>
          <w:sz w:val="24"/>
          <w:szCs w:val="24"/>
        </w:rPr>
        <w:t>开户银行：</w:t>
      </w:r>
    </w:p>
    <w:p w14:paraId="20BE2E15">
      <w:pPr>
        <w:spacing w:line="360" w:lineRule="auto"/>
        <w:ind w:firstLine="480" w:firstLineChars="200"/>
        <w:rPr>
          <w:rFonts w:ascii="宋体" w:eastAsia="宋体"/>
          <w:sz w:val="24"/>
          <w:szCs w:val="24"/>
        </w:rPr>
      </w:pPr>
      <w:r>
        <w:rPr>
          <w:rFonts w:hint="eastAsia" w:ascii="宋体" w:eastAsia="宋体"/>
          <w:sz w:val="24"/>
          <w:szCs w:val="24"/>
        </w:rPr>
        <w:t>账    号：</w:t>
      </w:r>
    </w:p>
    <w:p w14:paraId="4EB67562">
      <w:pPr>
        <w:spacing w:line="360" w:lineRule="auto"/>
        <w:ind w:firstLine="480" w:firstLineChars="200"/>
        <w:rPr>
          <w:rFonts w:ascii="宋体" w:eastAsia="宋体"/>
          <w:sz w:val="24"/>
          <w:szCs w:val="24"/>
          <w:u w:val="single"/>
        </w:rPr>
      </w:pPr>
      <w:r>
        <w:rPr>
          <w:rFonts w:hint="eastAsia" w:ascii="宋体" w:eastAsia="宋体"/>
          <w:sz w:val="24"/>
          <w:szCs w:val="24"/>
        </w:rPr>
        <w:t>供应商授权代表姓名（签字）：</w:t>
      </w:r>
    </w:p>
    <w:p w14:paraId="2C414045">
      <w:pPr>
        <w:spacing w:line="360" w:lineRule="auto"/>
        <w:ind w:firstLine="480" w:firstLineChars="200"/>
        <w:rPr>
          <w:rFonts w:ascii="宋体" w:eastAsia="宋体"/>
          <w:sz w:val="24"/>
          <w:szCs w:val="24"/>
          <w:u w:val="single"/>
        </w:rPr>
      </w:pPr>
      <w:r>
        <w:rPr>
          <w:rFonts w:hint="eastAsia" w:ascii="宋体" w:eastAsia="宋体"/>
          <w:sz w:val="24"/>
          <w:szCs w:val="24"/>
        </w:rPr>
        <w:t>供应商名称（公章）：</w:t>
      </w:r>
    </w:p>
    <w:p w14:paraId="6B47806B">
      <w:pPr>
        <w:spacing w:line="360" w:lineRule="auto"/>
        <w:ind w:firstLine="480" w:firstLineChars="200"/>
        <w:rPr>
          <w:rFonts w:ascii="宋体" w:eastAsia="宋体"/>
          <w:sz w:val="24"/>
          <w:szCs w:val="24"/>
        </w:rPr>
      </w:pPr>
      <w:r>
        <w:rPr>
          <w:rFonts w:hint="eastAsia" w:ascii="宋体" w:eastAsia="宋体"/>
          <w:sz w:val="24"/>
          <w:szCs w:val="24"/>
        </w:rPr>
        <w:t>日    期：年月日</w:t>
      </w:r>
    </w:p>
    <w:p w14:paraId="4079E4AD">
      <w:pPr>
        <w:widowControl/>
        <w:adjustRightInd w:val="0"/>
        <w:spacing w:line="360" w:lineRule="auto"/>
        <w:jc w:val="center"/>
        <w:rPr>
          <w:rFonts w:ascii="黑体" w:eastAsia="黑体" w:cs="黑体"/>
          <w:sz w:val="24"/>
          <w:szCs w:val="24"/>
        </w:rPr>
      </w:pPr>
      <w:r>
        <w:rPr>
          <w:rFonts w:hint="eastAsia" w:ascii="宋体" w:hAnsi="宋体"/>
          <w:sz w:val="28"/>
          <w:szCs w:val="28"/>
        </w:rPr>
        <w:br w:type="page"/>
      </w:r>
      <w:r>
        <w:rPr>
          <w:rFonts w:hint="eastAsia" w:ascii="黑体" w:eastAsia="黑体" w:cs="黑体"/>
          <w:sz w:val="24"/>
          <w:szCs w:val="24"/>
          <w:lang w:val="en-US"/>
        </w:rPr>
        <w:t>三、</w:t>
      </w:r>
      <w:r>
        <w:rPr>
          <w:rFonts w:hint="eastAsia" w:ascii="黑体" w:eastAsia="黑体" w:cs="黑体"/>
          <w:sz w:val="24"/>
          <w:szCs w:val="24"/>
        </w:rPr>
        <w:t>法定代表人授权委托书及被授权人的身份证明文件的复印件</w:t>
      </w:r>
    </w:p>
    <w:p w14:paraId="2E10B72E">
      <w:pPr>
        <w:widowControl/>
        <w:shd w:val="clear" w:color="auto" w:fill="FFFFFF"/>
        <w:spacing w:line="360" w:lineRule="auto"/>
        <w:ind w:firstLine="720"/>
        <w:jc w:val="center"/>
        <w:rPr>
          <w:rFonts w:ascii="宋体" w:eastAsia="宋体"/>
          <w:sz w:val="24"/>
          <w:szCs w:val="24"/>
        </w:rPr>
      </w:pPr>
    </w:p>
    <w:p w14:paraId="753F9710">
      <w:pPr>
        <w:widowControl/>
        <w:shd w:val="clear" w:color="auto" w:fill="FFFFFF"/>
        <w:spacing w:line="360" w:lineRule="auto"/>
        <w:ind w:firstLine="720"/>
        <w:jc w:val="center"/>
        <w:rPr>
          <w:rFonts w:ascii="宋体" w:eastAsia="宋体"/>
          <w:b/>
          <w:bCs/>
          <w:sz w:val="24"/>
          <w:szCs w:val="24"/>
        </w:rPr>
      </w:pPr>
      <w:r>
        <w:rPr>
          <w:rFonts w:hint="eastAsia" w:ascii="宋体" w:eastAsia="宋体"/>
          <w:b/>
          <w:bCs/>
          <w:sz w:val="24"/>
          <w:szCs w:val="24"/>
        </w:rPr>
        <w:t>法定代表人授权委托书</w:t>
      </w:r>
    </w:p>
    <w:p w14:paraId="0BFC0149">
      <w:pPr>
        <w:widowControl/>
        <w:shd w:val="clear" w:color="auto" w:fill="FFFFFF"/>
        <w:spacing w:line="360" w:lineRule="auto"/>
        <w:ind w:firstLine="720"/>
        <w:jc w:val="center"/>
        <w:rPr>
          <w:rFonts w:ascii="宋体" w:eastAsia="宋体"/>
          <w:b/>
          <w:bCs/>
          <w:sz w:val="24"/>
          <w:szCs w:val="24"/>
        </w:rPr>
      </w:pPr>
    </w:p>
    <w:p w14:paraId="5F9164E4">
      <w:pPr>
        <w:widowControl/>
        <w:shd w:val="clear" w:color="auto" w:fill="FFFFFF"/>
        <w:spacing w:line="360" w:lineRule="auto"/>
        <w:rPr>
          <w:rFonts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14:paraId="02AC1319">
      <w:pPr>
        <w:widowControl/>
        <w:adjustRightInd w:val="0"/>
        <w:spacing w:line="360" w:lineRule="auto"/>
        <w:ind w:firstLine="480"/>
        <w:jc w:val="left"/>
        <w:rPr>
          <w:rFonts w:ascii="宋体" w:eastAsia="宋体"/>
          <w:sz w:val="24"/>
          <w:szCs w:val="24"/>
        </w:rPr>
      </w:pPr>
      <w:r>
        <w:rPr>
          <w:rFonts w:hint="eastAsia" w:ascii="宋体" w:eastAsia="宋体"/>
          <w:sz w:val="24"/>
          <w:szCs w:val="24"/>
        </w:rPr>
        <w:t>本授权书声明：注册于</w:t>
      </w:r>
      <w:r>
        <w:rPr>
          <w:rFonts w:hint="eastAsia" w:ascii="宋体" w:eastAsia="宋体"/>
          <w:sz w:val="24"/>
          <w:szCs w:val="24"/>
          <w:u w:val="single"/>
          <w:lang w:val="en-US" w:eastAsia="zh-CN"/>
        </w:rPr>
        <w:t xml:space="preserve">        </w:t>
      </w:r>
      <w:r>
        <w:rPr>
          <w:rFonts w:hint="eastAsia" w:ascii="宋体" w:eastAsia="宋体"/>
          <w:sz w:val="24"/>
          <w:szCs w:val="24"/>
        </w:rPr>
        <w:t>（供应商住址）的</w:t>
      </w:r>
      <w:r>
        <w:rPr>
          <w:rFonts w:hint="eastAsia" w:ascii="宋体" w:eastAsia="宋体"/>
          <w:sz w:val="24"/>
          <w:szCs w:val="24"/>
          <w:u w:val="single"/>
          <w:lang w:val="en-US" w:eastAsia="zh-CN"/>
        </w:rPr>
        <w:t xml:space="preserve">     </w:t>
      </w:r>
      <w:r>
        <w:rPr>
          <w:rFonts w:hint="eastAsia" w:ascii="宋体" w:eastAsia="宋体"/>
          <w:sz w:val="24"/>
          <w:szCs w:val="24"/>
        </w:rPr>
        <w:t>（供应商名称）法定代表人</w:t>
      </w:r>
      <w:r>
        <w:rPr>
          <w:rFonts w:hint="eastAsia" w:ascii="宋体" w:eastAsia="宋体"/>
          <w:sz w:val="24"/>
          <w:szCs w:val="24"/>
          <w:u w:val="single"/>
          <w:lang w:val="en-US" w:eastAsia="zh-CN"/>
        </w:rPr>
        <w:t xml:space="preserve">      </w:t>
      </w:r>
      <w:r>
        <w:rPr>
          <w:rFonts w:hint="eastAsia" w:ascii="宋体" w:eastAsia="宋体"/>
          <w:sz w:val="24"/>
          <w:szCs w:val="24"/>
        </w:rPr>
        <w:t>（法定代表人姓名、职务）代表本公司授权在下面签字的</w:t>
      </w:r>
      <w:r>
        <w:rPr>
          <w:rFonts w:hint="eastAsia" w:ascii="宋体" w:eastAsia="宋体"/>
          <w:sz w:val="24"/>
          <w:szCs w:val="24"/>
          <w:u w:val="single"/>
          <w:lang w:val="en-US" w:eastAsia="zh-CN"/>
        </w:rPr>
        <w:t xml:space="preserve">     </w:t>
      </w:r>
      <w:r>
        <w:rPr>
          <w:rFonts w:hint="eastAsia" w:ascii="宋体" w:eastAsia="宋体"/>
          <w:sz w:val="24"/>
          <w:szCs w:val="24"/>
        </w:rPr>
        <w:t>（供应商代表姓名、职务）为本公司的合法代理人，就贵方组织的</w:t>
      </w:r>
      <w:r>
        <w:rPr>
          <w:rFonts w:hint="eastAsia" w:ascii="宋体" w:eastAsia="宋体"/>
          <w:sz w:val="24"/>
          <w:szCs w:val="24"/>
          <w:u w:val="single"/>
          <w:lang w:val="en-US" w:eastAsia="zh-CN"/>
        </w:rPr>
        <w:t xml:space="preserve">      </w:t>
      </w:r>
      <w:r>
        <w:rPr>
          <w:rFonts w:hint="eastAsia" w:ascii="宋体" w:eastAsia="宋体"/>
          <w:sz w:val="24"/>
          <w:szCs w:val="24"/>
        </w:rPr>
        <w:t>（项目名称）进行谈判报价，以本公司名义处理一切与之有关的事务。</w:t>
      </w:r>
    </w:p>
    <w:p w14:paraId="6D8C7D12">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本授权书于年月日签字生效，特此声明。</w:t>
      </w:r>
    </w:p>
    <w:p w14:paraId="0008634E">
      <w:pPr>
        <w:spacing w:line="360" w:lineRule="auto"/>
        <w:ind w:firstLine="480" w:firstLineChars="200"/>
        <w:rPr>
          <w:rFonts w:ascii="宋体" w:eastAsia="宋体"/>
          <w:sz w:val="24"/>
          <w:szCs w:val="24"/>
          <w:u w:val="single"/>
        </w:rPr>
      </w:pPr>
      <w:r>
        <w:rPr>
          <w:rFonts w:hint="eastAsia" w:ascii="宋体" w:eastAsia="宋体"/>
          <w:sz w:val="24"/>
          <w:szCs w:val="24"/>
        </w:rPr>
        <w:t>供应商名称（公章）：</w:t>
      </w:r>
    </w:p>
    <w:p w14:paraId="3E3C61BE">
      <w:pPr>
        <w:widowControl/>
        <w:adjustRightInd w:val="0"/>
        <w:spacing w:line="360" w:lineRule="auto"/>
        <w:ind w:firstLine="480" w:firstLineChars="200"/>
        <w:jc w:val="left"/>
        <w:rPr>
          <w:rFonts w:ascii="宋体" w:eastAsia="宋体"/>
          <w:sz w:val="24"/>
          <w:szCs w:val="24"/>
          <w:u w:val="single"/>
          <w:lang w:val="en-US"/>
        </w:rPr>
      </w:pPr>
      <w:r>
        <w:rPr>
          <w:rFonts w:hint="eastAsia" w:ascii="宋体" w:eastAsia="宋体"/>
          <w:sz w:val="24"/>
          <w:szCs w:val="24"/>
        </w:rPr>
        <w:t>法定代表人签字或签章：</w:t>
      </w:r>
    </w:p>
    <w:p w14:paraId="0ABBEADD">
      <w:pPr>
        <w:widowControl/>
        <w:adjustRightInd w:val="0"/>
        <w:spacing w:line="360" w:lineRule="auto"/>
        <w:jc w:val="left"/>
        <w:rPr>
          <w:rFonts w:ascii="宋体" w:eastAsia="宋体"/>
          <w:sz w:val="24"/>
          <w:szCs w:val="24"/>
          <w:u w:val="single"/>
          <w:lang w:val="en-US"/>
        </w:rPr>
      </w:pPr>
      <w:r>
        <w:rPr>
          <w:rFonts w:hint="eastAsia" w:ascii="宋体" w:eastAsia="宋体"/>
          <w:sz w:val="24"/>
          <w:szCs w:val="24"/>
        </w:rPr>
        <w:t xml:space="preserve">    被授权人签字：</w:t>
      </w:r>
    </w:p>
    <w:p w14:paraId="1740F123">
      <w:pPr>
        <w:widowControl/>
        <w:tabs>
          <w:tab w:val="left" w:pos="1440"/>
        </w:tabs>
        <w:adjustRightInd w:val="0"/>
        <w:spacing w:line="360" w:lineRule="auto"/>
        <w:ind w:firstLine="480" w:firstLineChars="200"/>
        <w:jc w:val="left"/>
        <w:rPr>
          <w:rFonts w:ascii="宋体" w:eastAsia="宋体"/>
          <w:sz w:val="24"/>
          <w:szCs w:val="24"/>
        </w:rPr>
      </w:pPr>
      <w:r>
        <w:rPr>
          <w:rFonts w:hint="eastAsia" w:ascii="宋体" w:eastAsia="宋体"/>
          <w:sz w:val="24"/>
          <w:szCs w:val="24"/>
        </w:rPr>
        <w:t>日  期：年月日</w:t>
      </w:r>
    </w:p>
    <w:p w14:paraId="25E706F4">
      <w:pPr>
        <w:widowControl/>
        <w:shd w:val="clear" w:color="auto" w:fill="FFFFFF"/>
        <w:spacing w:line="360" w:lineRule="auto"/>
        <w:jc w:val="left"/>
        <w:rPr>
          <w:rFonts w:ascii="宋体" w:eastAsia="宋体"/>
          <w:sz w:val="24"/>
          <w:szCs w:val="24"/>
        </w:rPr>
      </w:pPr>
    </w:p>
    <w:p w14:paraId="1BCF7F6D">
      <w:pPr>
        <w:widowControl/>
        <w:shd w:val="clear" w:color="auto" w:fill="FFFFFF"/>
        <w:spacing w:line="360" w:lineRule="auto"/>
        <w:jc w:val="center"/>
        <w:rPr>
          <w:rFonts w:ascii="宋体" w:eastAsia="宋体"/>
          <w:sz w:val="24"/>
          <w:szCs w:val="24"/>
        </w:rPr>
      </w:pPr>
    </w:p>
    <w:p w14:paraId="646DBDE6">
      <w:pPr>
        <w:widowControl/>
        <w:shd w:val="clear" w:color="auto" w:fill="FFFFFF"/>
        <w:spacing w:line="360" w:lineRule="auto"/>
        <w:jc w:val="center"/>
        <w:rPr>
          <w:rFonts w:ascii="宋体" w:eastAsia="宋体"/>
          <w:b/>
          <w:bCs/>
          <w:sz w:val="24"/>
          <w:szCs w:val="24"/>
        </w:rPr>
      </w:pPr>
      <w:r>
        <w:rPr>
          <w:rFonts w:ascii="宋体" w:eastAsia="宋体"/>
          <w:b/>
          <w:bCs/>
          <w:sz w:val="24"/>
          <w:szCs w:val="24"/>
        </w:rPr>
        <w:t>法定代表人</w:t>
      </w:r>
      <w:r>
        <w:rPr>
          <w:rFonts w:hint="eastAsia" w:ascii="宋体" w:eastAsia="宋体"/>
          <w:b/>
          <w:bCs/>
          <w:sz w:val="24"/>
          <w:szCs w:val="24"/>
        </w:rPr>
        <w:t>及被授权人的身份证明文件的复印件：</w:t>
      </w:r>
    </w:p>
    <w:p w14:paraId="448F25FC">
      <w:pPr>
        <w:widowControl/>
        <w:tabs>
          <w:tab w:val="left" w:pos="1440"/>
        </w:tabs>
        <w:adjustRightInd w:val="0"/>
        <w:spacing w:line="360" w:lineRule="auto"/>
        <w:ind w:firstLine="420"/>
        <w:jc w:val="left"/>
        <w:rPr>
          <w:rFonts w:ascii="宋体" w:eastAsia="宋体"/>
          <w:sz w:val="24"/>
          <w:szCs w:val="24"/>
        </w:rPr>
      </w:pPr>
    </w:p>
    <w:p w14:paraId="4E5A9B14">
      <w:pPr>
        <w:widowControl/>
        <w:adjustRightInd w:val="0"/>
        <w:spacing w:line="360" w:lineRule="auto"/>
        <w:jc w:val="left"/>
        <w:rPr>
          <w:rFonts w:ascii="宋体" w:eastAsia="宋体"/>
          <w:b/>
          <w:sz w:val="24"/>
          <w:szCs w:val="24"/>
        </w:rPr>
      </w:pPr>
    </w:p>
    <w:p w14:paraId="706A3FEB">
      <w:pPr>
        <w:widowControl/>
        <w:adjustRightInd w:val="0"/>
        <w:spacing w:line="360" w:lineRule="auto"/>
        <w:jc w:val="left"/>
        <w:rPr>
          <w:rFonts w:ascii="宋体" w:eastAsia="宋体"/>
          <w:b/>
          <w:sz w:val="24"/>
          <w:szCs w:val="24"/>
        </w:rPr>
      </w:pPr>
    </w:p>
    <w:p w14:paraId="0412F81B">
      <w:pPr>
        <w:widowControl/>
        <w:adjustRightInd w:val="0"/>
        <w:spacing w:line="360" w:lineRule="auto"/>
        <w:jc w:val="left"/>
        <w:rPr>
          <w:rFonts w:ascii="宋体" w:eastAsia="宋体"/>
          <w:b/>
          <w:sz w:val="24"/>
          <w:szCs w:val="24"/>
        </w:rPr>
      </w:pPr>
    </w:p>
    <w:p w14:paraId="27684CC0">
      <w:pPr>
        <w:widowControl/>
        <w:adjustRightInd w:val="0"/>
        <w:spacing w:line="360" w:lineRule="auto"/>
        <w:jc w:val="left"/>
        <w:rPr>
          <w:rFonts w:ascii="宋体" w:eastAsia="宋体"/>
          <w:b/>
          <w:sz w:val="24"/>
          <w:szCs w:val="24"/>
        </w:rPr>
      </w:pPr>
    </w:p>
    <w:p w14:paraId="7D9122D2">
      <w:pPr>
        <w:widowControl/>
        <w:adjustRightInd w:val="0"/>
        <w:spacing w:line="360" w:lineRule="auto"/>
        <w:jc w:val="left"/>
        <w:rPr>
          <w:rFonts w:ascii="宋体" w:eastAsia="宋体"/>
          <w:b/>
          <w:sz w:val="24"/>
          <w:szCs w:val="24"/>
        </w:rPr>
      </w:pPr>
    </w:p>
    <w:p w14:paraId="295B1B21">
      <w:pPr>
        <w:widowControl/>
        <w:adjustRightInd w:val="0"/>
        <w:spacing w:line="360" w:lineRule="auto"/>
        <w:jc w:val="left"/>
        <w:rPr>
          <w:rFonts w:ascii="宋体" w:eastAsia="宋体"/>
          <w:sz w:val="24"/>
          <w:szCs w:val="24"/>
        </w:rPr>
      </w:pPr>
    </w:p>
    <w:p w14:paraId="09FFA9F9">
      <w:pPr>
        <w:widowControl/>
        <w:adjustRightInd w:val="0"/>
        <w:spacing w:line="360" w:lineRule="auto"/>
        <w:jc w:val="left"/>
        <w:rPr>
          <w:rFonts w:ascii="宋体" w:eastAsia="宋体"/>
          <w:bCs/>
          <w:sz w:val="24"/>
          <w:szCs w:val="24"/>
          <w:lang w:val="en-US"/>
        </w:rPr>
      </w:pPr>
    </w:p>
    <w:p w14:paraId="01382B79">
      <w:pPr>
        <w:widowControl/>
        <w:adjustRightInd w:val="0"/>
        <w:spacing w:line="360" w:lineRule="auto"/>
        <w:jc w:val="left"/>
        <w:rPr>
          <w:rFonts w:ascii="宋体" w:eastAsia="宋体"/>
          <w:bCs/>
          <w:sz w:val="24"/>
          <w:szCs w:val="24"/>
          <w:lang w:val="en-US"/>
        </w:rPr>
      </w:pPr>
    </w:p>
    <w:p w14:paraId="64ADCC18">
      <w:pPr>
        <w:widowControl/>
        <w:adjustRightInd w:val="0"/>
        <w:spacing w:line="360" w:lineRule="auto"/>
        <w:jc w:val="center"/>
        <w:rPr>
          <w:rFonts w:ascii="黑体" w:eastAsia="黑体" w:cs="黑体"/>
          <w:sz w:val="24"/>
          <w:szCs w:val="24"/>
        </w:rPr>
      </w:pPr>
      <w:r>
        <w:rPr>
          <w:rFonts w:hint="eastAsia" w:ascii="宋体" w:eastAsia="宋体"/>
          <w:bCs/>
          <w:sz w:val="24"/>
          <w:szCs w:val="24"/>
          <w:lang w:val="en-US"/>
        </w:rPr>
        <w:br w:type="page"/>
      </w:r>
      <w:r>
        <w:rPr>
          <w:rFonts w:hint="eastAsia" w:ascii="黑体" w:eastAsia="黑体" w:cs="黑体"/>
          <w:sz w:val="24"/>
          <w:szCs w:val="24"/>
          <w:lang w:val="en-US"/>
        </w:rPr>
        <w:t>四、报价一览表</w:t>
      </w:r>
    </w:p>
    <w:p w14:paraId="624D4AFC">
      <w:pPr>
        <w:pStyle w:val="74"/>
        <w:ind w:firstLine="0" w:firstLineChars="0"/>
        <w:rPr>
          <w:rFonts w:eastAsiaTheme="minorEastAsia"/>
        </w:rPr>
      </w:pPr>
      <w:r>
        <w:rPr>
          <w:rFonts w:hint="eastAsia" w:eastAsiaTheme="minorEastAsia"/>
        </w:rPr>
        <w:t xml:space="preserve"> </w:t>
      </w:r>
    </w:p>
    <w:p w14:paraId="3B398B2D">
      <w:pPr>
        <w:pStyle w:val="74"/>
        <w:ind w:firstLine="0" w:firstLineChars="0"/>
      </w:pPr>
    </w:p>
    <w:p w14:paraId="7D790E37">
      <w:pPr>
        <w:pStyle w:val="74"/>
        <w:ind w:firstLine="0" w:firstLineChars="0"/>
        <w:rPr>
          <w:rFonts w:ascii="宋体" w:eastAsia="宋体"/>
          <w:sz w:val="24"/>
          <w:szCs w:val="24"/>
        </w:rPr>
      </w:pPr>
      <w:r>
        <w:rPr>
          <w:rFonts w:hint="eastAsia" w:ascii="宋体" w:eastAsia="宋体"/>
          <w:sz w:val="24"/>
          <w:szCs w:val="24"/>
        </w:rPr>
        <w:t>项目名称：</w:t>
      </w:r>
    </w:p>
    <w:tbl>
      <w:tblPr>
        <w:tblStyle w:val="60"/>
        <w:tblW w:w="891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7037"/>
      </w:tblGrid>
      <w:tr w14:paraId="0EEE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873" w:type="dxa"/>
            <w:tcBorders>
              <w:top w:val="single" w:color="auto" w:sz="6" w:space="0"/>
              <w:left w:val="single" w:color="auto" w:sz="6" w:space="0"/>
              <w:bottom w:val="single" w:color="auto" w:sz="6" w:space="0"/>
              <w:right w:val="single" w:color="auto" w:sz="6" w:space="0"/>
            </w:tcBorders>
            <w:vAlign w:val="center"/>
          </w:tcPr>
          <w:p w14:paraId="77E6CFF4">
            <w:pPr>
              <w:spacing w:line="360" w:lineRule="auto"/>
              <w:jc w:val="center"/>
              <w:rPr>
                <w:rFonts w:ascii="宋体" w:eastAsia="宋体"/>
                <w:sz w:val="24"/>
                <w:szCs w:val="24"/>
              </w:rPr>
            </w:pPr>
            <w:r>
              <w:rPr>
                <w:rFonts w:hint="eastAsia" w:ascii="宋体" w:eastAsia="宋体"/>
                <w:sz w:val="24"/>
                <w:szCs w:val="24"/>
              </w:rPr>
              <w:t>投标总价</w:t>
            </w:r>
          </w:p>
        </w:tc>
        <w:tc>
          <w:tcPr>
            <w:tcW w:w="7037" w:type="dxa"/>
            <w:tcBorders>
              <w:top w:val="single" w:color="auto" w:sz="6" w:space="0"/>
              <w:left w:val="single" w:color="auto" w:sz="6" w:space="0"/>
              <w:bottom w:val="single" w:color="auto" w:sz="6" w:space="0"/>
              <w:right w:val="single" w:color="auto" w:sz="6" w:space="0"/>
            </w:tcBorders>
            <w:vAlign w:val="center"/>
          </w:tcPr>
          <w:p w14:paraId="26543E98">
            <w:pPr>
              <w:spacing w:line="360" w:lineRule="auto"/>
              <w:jc w:val="center"/>
              <w:rPr>
                <w:rFonts w:ascii="宋体" w:eastAsia="宋体"/>
                <w:sz w:val="24"/>
                <w:szCs w:val="24"/>
              </w:rPr>
            </w:pPr>
          </w:p>
          <w:p w14:paraId="4E92198F">
            <w:pPr>
              <w:spacing w:line="360" w:lineRule="auto"/>
              <w:jc w:val="center"/>
              <w:rPr>
                <w:rFonts w:ascii="宋体" w:eastAsia="宋体"/>
                <w:sz w:val="24"/>
                <w:szCs w:val="24"/>
              </w:rPr>
            </w:pPr>
            <w:r>
              <w:rPr>
                <w:rFonts w:hint="eastAsia" w:ascii="宋体" w:eastAsia="宋体"/>
                <w:sz w:val="24"/>
                <w:szCs w:val="24"/>
              </w:rPr>
              <w:t>小写：人民币</w:t>
            </w:r>
          </w:p>
          <w:p w14:paraId="34182B35">
            <w:pPr>
              <w:spacing w:line="360" w:lineRule="auto"/>
              <w:jc w:val="center"/>
            </w:pPr>
            <w:r>
              <w:rPr>
                <w:rFonts w:hint="eastAsia" w:ascii="宋体" w:eastAsia="宋体"/>
                <w:sz w:val="24"/>
                <w:szCs w:val="24"/>
              </w:rPr>
              <w:t>大写：人民币</w:t>
            </w:r>
          </w:p>
        </w:tc>
      </w:tr>
      <w:tr w14:paraId="54C9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873" w:type="dxa"/>
            <w:tcBorders>
              <w:top w:val="single" w:color="auto" w:sz="6" w:space="0"/>
              <w:left w:val="single" w:color="auto" w:sz="6" w:space="0"/>
              <w:bottom w:val="single" w:color="auto" w:sz="6" w:space="0"/>
              <w:right w:val="single" w:color="auto" w:sz="6" w:space="0"/>
            </w:tcBorders>
            <w:vAlign w:val="center"/>
          </w:tcPr>
          <w:p w14:paraId="1C2A3A90">
            <w:pPr>
              <w:spacing w:line="360" w:lineRule="auto"/>
              <w:jc w:val="center"/>
              <w:rPr>
                <w:rFonts w:ascii="宋体" w:eastAsia="宋体"/>
                <w:sz w:val="24"/>
                <w:szCs w:val="24"/>
              </w:rPr>
            </w:pPr>
            <w:r>
              <w:rPr>
                <w:rFonts w:hint="eastAsia" w:ascii="宋体" w:eastAsia="宋体"/>
                <w:sz w:val="24"/>
                <w:szCs w:val="24"/>
              </w:rPr>
              <w:t>服务时间</w:t>
            </w:r>
          </w:p>
        </w:tc>
        <w:tc>
          <w:tcPr>
            <w:tcW w:w="7037" w:type="dxa"/>
            <w:tcBorders>
              <w:top w:val="single" w:color="auto" w:sz="6" w:space="0"/>
              <w:left w:val="single" w:color="auto" w:sz="6" w:space="0"/>
              <w:bottom w:val="single" w:color="auto" w:sz="6" w:space="0"/>
              <w:right w:val="single" w:color="auto" w:sz="6" w:space="0"/>
            </w:tcBorders>
            <w:vAlign w:val="center"/>
          </w:tcPr>
          <w:p w14:paraId="1EA9D739">
            <w:pPr>
              <w:spacing w:line="360" w:lineRule="auto"/>
              <w:jc w:val="center"/>
              <w:rPr>
                <w:rFonts w:ascii="宋体" w:eastAsia="宋体"/>
                <w:sz w:val="24"/>
                <w:szCs w:val="24"/>
              </w:rPr>
            </w:pPr>
            <w:r>
              <w:rPr>
                <w:rFonts w:hint="eastAsia" w:ascii="宋体" w:eastAsia="宋体"/>
                <w:sz w:val="24"/>
                <w:szCs w:val="24"/>
                <w:u w:val="single"/>
              </w:rPr>
              <w:t>满足文件要求。</w:t>
            </w:r>
          </w:p>
        </w:tc>
      </w:tr>
    </w:tbl>
    <w:p w14:paraId="7FF70255">
      <w:pPr>
        <w:widowControl/>
        <w:adjustRightInd w:val="0"/>
        <w:spacing w:line="360" w:lineRule="auto"/>
        <w:jc w:val="left"/>
        <w:rPr>
          <w:rFonts w:ascii="宋体" w:eastAsia="宋体"/>
          <w:sz w:val="24"/>
          <w:szCs w:val="24"/>
        </w:rPr>
      </w:pPr>
    </w:p>
    <w:p w14:paraId="613C9297">
      <w:pPr>
        <w:pStyle w:val="74"/>
        <w:ind w:firstLine="0" w:firstLineChars="0"/>
      </w:pPr>
    </w:p>
    <w:p w14:paraId="21576019">
      <w:pPr>
        <w:widowControl/>
        <w:adjustRightInd w:val="0"/>
        <w:spacing w:line="360" w:lineRule="auto"/>
        <w:jc w:val="left"/>
        <w:rPr>
          <w:rFonts w:ascii="宋体" w:eastAsia="宋体"/>
          <w:sz w:val="24"/>
          <w:szCs w:val="24"/>
        </w:rPr>
      </w:pPr>
      <w:r>
        <w:rPr>
          <w:rFonts w:hint="eastAsia" w:ascii="宋体" w:eastAsia="宋体"/>
          <w:sz w:val="24"/>
          <w:szCs w:val="24"/>
        </w:rPr>
        <w:t>供应商名称（盖章）：</w:t>
      </w:r>
    </w:p>
    <w:p w14:paraId="269EDBC4">
      <w:pPr>
        <w:widowControl/>
        <w:adjustRightInd w:val="0"/>
        <w:spacing w:line="360" w:lineRule="auto"/>
        <w:jc w:val="left"/>
        <w:rPr>
          <w:rFonts w:ascii="宋体" w:eastAsia="宋体"/>
          <w:sz w:val="24"/>
          <w:szCs w:val="24"/>
          <w:u w:val="single"/>
          <w:lang w:val="en-US"/>
        </w:rPr>
      </w:pPr>
      <w:r>
        <w:rPr>
          <w:rFonts w:hint="eastAsia" w:ascii="宋体" w:eastAsia="宋体"/>
          <w:sz w:val="24"/>
          <w:szCs w:val="24"/>
        </w:rPr>
        <w:t>授权代表（签字）：</w:t>
      </w:r>
    </w:p>
    <w:p w14:paraId="0FE93D3E">
      <w:pPr>
        <w:widowControl/>
        <w:adjustRightInd w:val="0"/>
        <w:spacing w:line="360" w:lineRule="auto"/>
        <w:jc w:val="left"/>
        <w:rPr>
          <w:rFonts w:ascii="宋体" w:eastAsia="宋体"/>
          <w:sz w:val="24"/>
          <w:szCs w:val="24"/>
          <w:lang w:val="en-US"/>
        </w:rPr>
      </w:pPr>
      <w:r>
        <w:rPr>
          <w:rFonts w:hint="eastAsia" w:ascii="宋体" w:eastAsia="宋体"/>
          <w:sz w:val="24"/>
          <w:szCs w:val="24"/>
        </w:rPr>
        <w:t>日期：</w:t>
      </w:r>
      <w:r>
        <w:rPr>
          <w:rFonts w:hint="eastAsia" w:ascii="宋体" w:eastAsia="宋体"/>
          <w:sz w:val="24"/>
          <w:szCs w:val="24"/>
          <w:lang w:val="en-US"/>
        </w:rPr>
        <w:t>年月日</w:t>
      </w:r>
    </w:p>
    <w:p w14:paraId="368CB76E">
      <w:pPr>
        <w:widowControl/>
        <w:adjustRightInd w:val="0"/>
        <w:spacing w:line="420" w:lineRule="auto"/>
        <w:jc w:val="left"/>
        <w:rPr>
          <w:rFonts w:eastAsia="宋体"/>
        </w:rPr>
      </w:pPr>
    </w:p>
    <w:sectPr>
      <w:footerReference r:id="rId6" w:type="default"/>
      <w:pgSz w:w="11906" w:h="16838"/>
      <w:pgMar w:top="1418" w:right="1418" w:bottom="1418" w:left="1418" w:header="851" w:footer="680" w:gutter="0"/>
      <w:pgNumType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6556">
    <w:pPr>
      <w:snapToGrid w:val="0"/>
    </w:pPr>
    <w:r>
      <w:rPr>
        <w:sz w:val="18"/>
        <w:lang w:val="en-US"/>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a:effectLst/>
                    </wps:spPr>
                    <wps:txbx>
                      <w:txbxContent>
                        <w:p w14:paraId="3972A956">
                          <w:pPr>
                            <w:snapToGrid w:val="0"/>
                            <w:rPr>
                              <w:sz w:val="18"/>
                            </w:rPr>
                          </w:pPr>
                        </w:p>
                      </w:txbxContent>
                    </wps:txbx>
                    <wps:bodyPr wrap="square" lIns="0" tIns="0" rIns="0" bIns="0" upright="1"/>
                  </wps:wsp>
                </a:graphicData>
              </a:graphic>
            </wp:anchor>
          </w:drawing>
        </mc:Choice>
        <mc:Fallback>
          <w:pict>
            <v:shape id="文本框 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SuI2AAAAAkBAAAPAAAAAAAAAAEAIAAAACIAAABkcnMvZG93&#10;bnJldi54bWxQSwECFAAUAAAACACHTuJA+Tx1cMcBAACNAwAADgAAAAAAAAABACAAAAAnAQAAZHJz&#10;L2Uyb0RvYy54bWxQSwUGAAAAAAYABgBZAQAAYAUAAAAA&#10;">
              <v:fill on="f" focussize="0,0"/>
              <v:stroke on="f"/>
              <v:imagedata o:title=""/>
              <o:lock v:ext="edit" aspectratio="f"/>
              <v:textbox inset="0mm,0mm,0mm,0mm">
                <w:txbxContent>
                  <w:p w14:paraId="3972A956">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5DBC8">
    <w:pPr>
      <w:pStyle w:val="36"/>
      <w:jc w:val="both"/>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3600">
    <w:pPr>
      <w:pStyle w:val="36"/>
      <w:jc w:val="both"/>
      <w:rPr>
        <w:sz w:val="21"/>
        <w:szCs w:val="21"/>
      </w:rPr>
    </w:pPr>
    <w:r>
      <w:rPr>
        <w:sz w:val="21"/>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326F844">
                          <w:pPr>
                            <w:pStyle w:val="36"/>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GmCS9MAAAAFAQAA&#10;DwAAAAAAAAABACAAAAAiAAAAZHJzL2Rvd25yZXYueG1sUEsBAhQAFAAAAAgAh07iQBmqI+3lAQAA&#10;ygMAAA4AAAAAAAAAAQAgAAAAIgEAAGRycy9lMm9Eb2MueG1sUEsFBgAAAAAGAAYAWQEAAHkFAAAA&#10;AA==&#10;">
              <v:fill on="f" focussize="0,0"/>
              <v:stroke on="f" weight="1.25pt"/>
              <v:imagedata o:title=""/>
              <o:lock v:ext="edit" aspectratio="f"/>
              <v:textbox inset="0mm,0mm,0mm,0mm" style="mso-fit-shape-to-text:t;">
                <w:txbxContent>
                  <w:p w14:paraId="6326F844">
                    <w:pPr>
                      <w:pStyle w:val="3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BD9F">
    <w:pPr>
      <w:adjustRightInd w:val="0"/>
      <w:snapToGrid w:val="0"/>
      <w:spacing w:line="300" w:lineRule="auto"/>
      <w:ind w:left="1000" w:hanging="1000" w:hangingChars="500"/>
      <w:jc w:val="center"/>
      <w:rPr>
        <w:rFonts w:ascii="楷体" w:hAnsi="楷体" w:eastAsia="楷体" w:cs="楷体"/>
        <w:i/>
        <w:lang w:val="en-US"/>
      </w:rPr>
    </w:pPr>
    <w:r>
      <w:rPr>
        <w:rFonts w:hint="eastAsia" w:ascii="楷体" w:hAnsi="楷体" w:eastAsia="楷体" w:cs="楷体"/>
        <w:lang w:val="en-US"/>
      </w:rPr>
      <w:t>南京市雨花台烈士陵园忠魂亭检测服务项目竞争性谈判文件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34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121AA6"/>
    <w:multiLevelType w:val="multilevel"/>
    <w:tmpl w:val="44121AA6"/>
    <w:lvl w:ilvl="0" w:tentative="0">
      <w:start w:val="1"/>
      <w:numFmt w:val="decimal"/>
      <w:pStyle w:val="276"/>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002338"/>
    <w:multiLevelType w:val="singleLevel"/>
    <w:tmpl w:val="51002338"/>
    <w:lvl w:ilvl="0" w:tentative="0">
      <w:start w:val="1"/>
      <w:numFmt w:val="bullet"/>
      <w:pStyle w:val="262"/>
      <w:lvlText w:val=""/>
      <w:lvlJc w:val="left"/>
      <w:pPr>
        <w:tabs>
          <w:tab w:val="left" w:pos="360"/>
        </w:tabs>
        <w:ind w:left="360" w:hanging="360"/>
      </w:pPr>
      <w:rPr>
        <w:rFonts w:hint="default" w:ascii="Symbol" w:hAnsi="Symbol"/>
      </w:rPr>
    </w:lvl>
  </w:abstractNum>
  <w:abstractNum w:abstractNumId="3">
    <w:nsid w:val="581D2BC5"/>
    <w:multiLevelType w:val="multilevel"/>
    <w:tmpl w:val="581D2BC5"/>
    <w:lvl w:ilvl="0" w:tentative="0">
      <w:start w:val="1"/>
      <w:numFmt w:val="decimal"/>
      <w:pStyle w:val="281"/>
      <w:lvlText w:val="%1"/>
      <w:lvlJc w:val="left"/>
      <w:pPr>
        <w:tabs>
          <w:tab w:val="left" w:pos="567"/>
        </w:tabs>
        <w:ind w:left="567" w:hanging="567"/>
      </w:pPr>
      <w:rPr>
        <w:rFonts w:hint="eastAsia"/>
      </w:rPr>
    </w:lvl>
    <w:lvl w:ilvl="1" w:tentative="0">
      <w:start w:val="1"/>
      <w:numFmt w:val="decimal"/>
      <w:pStyle w:val="234"/>
      <w:lvlText w:val="%1.%2"/>
      <w:lvlJc w:val="left"/>
      <w:pPr>
        <w:tabs>
          <w:tab w:val="left" w:pos="1004"/>
        </w:tabs>
        <w:ind w:left="567" w:hanging="283"/>
      </w:pPr>
      <w:rPr>
        <w:rFonts w:hint="eastAsia"/>
      </w:rPr>
    </w:lvl>
    <w:lvl w:ilvl="2" w:tentative="0">
      <w:start w:val="1"/>
      <w:numFmt w:val="decimal"/>
      <w:pStyle w:val="301"/>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5"/>
  <w:drawingGridHorizontalSpacing w:val="1"/>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GIwNTUyN2NmYjBkNWIzYzMxM2VkMThmYmQzZTYifQ=="/>
  </w:docVars>
  <w:rsids>
    <w:rsidRoot w:val="00172A27"/>
    <w:rsid w:val="00172A27"/>
    <w:rsid w:val="00182331"/>
    <w:rsid w:val="00230F0B"/>
    <w:rsid w:val="002628F8"/>
    <w:rsid w:val="002E7A96"/>
    <w:rsid w:val="00316792"/>
    <w:rsid w:val="003651B8"/>
    <w:rsid w:val="003977D1"/>
    <w:rsid w:val="003F5C7E"/>
    <w:rsid w:val="0040220A"/>
    <w:rsid w:val="00453AD0"/>
    <w:rsid w:val="004B5F32"/>
    <w:rsid w:val="004C053A"/>
    <w:rsid w:val="004F4E1B"/>
    <w:rsid w:val="00580528"/>
    <w:rsid w:val="005A59AC"/>
    <w:rsid w:val="006100BB"/>
    <w:rsid w:val="006F0F52"/>
    <w:rsid w:val="00701EB6"/>
    <w:rsid w:val="00716F19"/>
    <w:rsid w:val="00733EC7"/>
    <w:rsid w:val="007D2C10"/>
    <w:rsid w:val="008A3528"/>
    <w:rsid w:val="008B265D"/>
    <w:rsid w:val="008B2B7B"/>
    <w:rsid w:val="008C73E1"/>
    <w:rsid w:val="00A31D84"/>
    <w:rsid w:val="00A37B85"/>
    <w:rsid w:val="00A515ED"/>
    <w:rsid w:val="00A80585"/>
    <w:rsid w:val="00A86463"/>
    <w:rsid w:val="00B17A82"/>
    <w:rsid w:val="00B4550D"/>
    <w:rsid w:val="00C31027"/>
    <w:rsid w:val="00C46D14"/>
    <w:rsid w:val="00D712F1"/>
    <w:rsid w:val="00D96FF7"/>
    <w:rsid w:val="00E2370F"/>
    <w:rsid w:val="00E6478A"/>
    <w:rsid w:val="00E85FFC"/>
    <w:rsid w:val="00ED53F1"/>
    <w:rsid w:val="00EE6BC5"/>
    <w:rsid w:val="00FE65EB"/>
    <w:rsid w:val="015777C6"/>
    <w:rsid w:val="01DF4469"/>
    <w:rsid w:val="01F340A4"/>
    <w:rsid w:val="03A00028"/>
    <w:rsid w:val="045F400A"/>
    <w:rsid w:val="04FE180B"/>
    <w:rsid w:val="0551430E"/>
    <w:rsid w:val="07253BAA"/>
    <w:rsid w:val="09422829"/>
    <w:rsid w:val="0A077074"/>
    <w:rsid w:val="0A7C1108"/>
    <w:rsid w:val="0C060244"/>
    <w:rsid w:val="0F130CAE"/>
    <w:rsid w:val="1122167C"/>
    <w:rsid w:val="115F398D"/>
    <w:rsid w:val="11A2354F"/>
    <w:rsid w:val="11AF4A11"/>
    <w:rsid w:val="131132FA"/>
    <w:rsid w:val="143B2E58"/>
    <w:rsid w:val="158F2252"/>
    <w:rsid w:val="17FC1372"/>
    <w:rsid w:val="180606EA"/>
    <w:rsid w:val="18255C50"/>
    <w:rsid w:val="18EA504E"/>
    <w:rsid w:val="19251BF3"/>
    <w:rsid w:val="196565AA"/>
    <w:rsid w:val="19902E4F"/>
    <w:rsid w:val="1A735E82"/>
    <w:rsid w:val="1AFBE25B"/>
    <w:rsid w:val="1B390D9A"/>
    <w:rsid w:val="1C8E23A9"/>
    <w:rsid w:val="1DF85CAE"/>
    <w:rsid w:val="1F6317DE"/>
    <w:rsid w:val="1F7A08D5"/>
    <w:rsid w:val="20C92F37"/>
    <w:rsid w:val="213640C3"/>
    <w:rsid w:val="21FB3F6A"/>
    <w:rsid w:val="22F466EC"/>
    <w:rsid w:val="22F63F5D"/>
    <w:rsid w:val="239B00EF"/>
    <w:rsid w:val="26423573"/>
    <w:rsid w:val="26600825"/>
    <w:rsid w:val="26800C37"/>
    <w:rsid w:val="26983763"/>
    <w:rsid w:val="26986F3E"/>
    <w:rsid w:val="27302627"/>
    <w:rsid w:val="28060650"/>
    <w:rsid w:val="2A0D06DC"/>
    <w:rsid w:val="2B417A06"/>
    <w:rsid w:val="2B9A6D20"/>
    <w:rsid w:val="2CD617C6"/>
    <w:rsid w:val="2D7E77E3"/>
    <w:rsid w:val="2E056431"/>
    <w:rsid w:val="2EAE40F8"/>
    <w:rsid w:val="2EBF29DE"/>
    <w:rsid w:val="2F87446B"/>
    <w:rsid w:val="328A5B9B"/>
    <w:rsid w:val="32D305D1"/>
    <w:rsid w:val="336B477B"/>
    <w:rsid w:val="33D95132"/>
    <w:rsid w:val="355A115C"/>
    <w:rsid w:val="35A72F13"/>
    <w:rsid w:val="35F07189"/>
    <w:rsid w:val="360B6C4E"/>
    <w:rsid w:val="36944DFB"/>
    <w:rsid w:val="36C94803"/>
    <w:rsid w:val="36EB445E"/>
    <w:rsid w:val="3731160E"/>
    <w:rsid w:val="37495343"/>
    <w:rsid w:val="377C719F"/>
    <w:rsid w:val="38074023"/>
    <w:rsid w:val="38454288"/>
    <w:rsid w:val="389A04E9"/>
    <w:rsid w:val="3944475A"/>
    <w:rsid w:val="399D3A6C"/>
    <w:rsid w:val="3A8700AA"/>
    <w:rsid w:val="3AB05D69"/>
    <w:rsid w:val="3B603B89"/>
    <w:rsid w:val="3BEF4DC7"/>
    <w:rsid w:val="3BF7586D"/>
    <w:rsid w:val="3C204AFC"/>
    <w:rsid w:val="3D2C012D"/>
    <w:rsid w:val="3DA81802"/>
    <w:rsid w:val="3E071210"/>
    <w:rsid w:val="3F1A0CC3"/>
    <w:rsid w:val="3F7B7787"/>
    <w:rsid w:val="414E69FA"/>
    <w:rsid w:val="418E35CC"/>
    <w:rsid w:val="433B20BF"/>
    <w:rsid w:val="43497102"/>
    <w:rsid w:val="4436132C"/>
    <w:rsid w:val="455770B5"/>
    <w:rsid w:val="45B25062"/>
    <w:rsid w:val="46554459"/>
    <w:rsid w:val="46802234"/>
    <w:rsid w:val="46E37BBD"/>
    <w:rsid w:val="4767861F"/>
    <w:rsid w:val="47BB3157"/>
    <w:rsid w:val="48473628"/>
    <w:rsid w:val="497F6A07"/>
    <w:rsid w:val="49867D97"/>
    <w:rsid w:val="49EF55B1"/>
    <w:rsid w:val="4A791FF6"/>
    <w:rsid w:val="4B01279C"/>
    <w:rsid w:val="4BE51056"/>
    <w:rsid w:val="4BFEC43C"/>
    <w:rsid w:val="4C7D7706"/>
    <w:rsid w:val="4D53256B"/>
    <w:rsid w:val="502D4009"/>
    <w:rsid w:val="509F4E0D"/>
    <w:rsid w:val="512045AF"/>
    <w:rsid w:val="5152137A"/>
    <w:rsid w:val="532625E1"/>
    <w:rsid w:val="5360631A"/>
    <w:rsid w:val="53996ECE"/>
    <w:rsid w:val="53AE702A"/>
    <w:rsid w:val="54A849D8"/>
    <w:rsid w:val="5715763E"/>
    <w:rsid w:val="58132B0F"/>
    <w:rsid w:val="5AAE2453"/>
    <w:rsid w:val="5C002239"/>
    <w:rsid w:val="5DCF9342"/>
    <w:rsid w:val="5E265FB4"/>
    <w:rsid w:val="5EEF4C78"/>
    <w:rsid w:val="5EF1FB12"/>
    <w:rsid w:val="5F1C4D23"/>
    <w:rsid w:val="5F35C254"/>
    <w:rsid w:val="5F893C41"/>
    <w:rsid w:val="5F9FDD91"/>
    <w:rsid w:val="5FFDB7E7"/>
    <w:rsid w:val="5FFE08C7"/>
    <w:rsid w:val="64E831B8"/>
    <w:rsid w:val="667E18D0"/>
    <w:rsid w:val="677D303D"/>
    <w:rsid w:val="67D7C924"/>
    <w:rsid w:val="692F7F19"/>
    <w:rsid w:val="699267B2"/>
    <w:rsid w:val="6A173ED7"/>
    <w:rsid w:val="6B462F1B"/>
    <w:rsid w:val="6B8D45B3"/>
    <w:rsid w:val="6B902445"/>
    <w:rsid w:val="6C0B2D0E"/>
    <w:rsid w:val="6D3F7CB0"/>
    <w:rsid w:val="6D77D6D9"/>
    <w:rsid w:val="6E136122"/>
    <w:rsid w:val="6EE964AB"/>
    <w:rsid w:val="6EFD3BF0"/>
    <w:rsid w:val="6F5DBAFF"/>
    <w:rsid w:val="6F9C2F91"/>
    <w:rsid w:val="6FF681BF"/>
    <w:rsid w:val="705067E1"/>
    <w:rsid w:val="71FF537C"/>
    <w:rsid w:val="72436E91"/>
    <w:rsid w:val="7367288D"/>
    <w:rsid w:val="737E12CF"/>
    <w:rsid w:val="739F7D4F"/>
    <w:rsid w:val="7476433D"/>
    <w:rsid w:val="757F2FFC"/>
    <w:rsid w:val="758B02BC"/>
    <w:rsid w:val="75F65014"/>
    <w:rsid w:val="7662726E"/>
    <w:rsid w:val="76A40530"/>
    <w:rsid w:val="76AB26F0"/>
    <w:rsid w:val="77617EAA"/>
    <w:rsid w:val="77CF0417"/>
    <w:rsid w:val="77FF44EB"/>
    <w:rsid w:val="77FFDF6C"/>
    <w:rsid w:val="78442E97"/>
    <w:rsid w:val="785E52EB"/>
    <w:rsid w:val="797051C1"/>
    <w:rsid w:val="79F1BB9E"/>
    <w:rsid w:val="7A721A4A"/>
    <w:rsid w:val="7A779D9F"/>
    <w:rsid w:val="7ABC773C"/>
    <w:rsid w:val="7AF54B38"/>
    <w:rsid w:val="7B7F632C"/>
    <w:rsid w:val="7B8F7828"/>
    <w:rsid w:val="7BEF4489"/>
    <w:rsid w:val="7BF767C4"/>
    <w:rsid w:val="7C5E0D7C"/>
    <w:rsid w:val="7D933E06"/>
    <w:rsid w:val="7DEBC836"/>
    <w:rsid w:val="7DF16286"/>
    <w:rsid w:val="7EBF9A79"/>
    <w:rsid w:val="7FBDD2FA"/>
    <w:rsid w:val="7FBF7A9F"/>
    <w:rsid w:val="7FDD3923"/>
    <w:rsid w:val="7FF79879"/>
    <w:rsid w:val="7FFD93D6"/>
    <w:rsid w:val="845F1B35"/>
    <w:rsid w:val="975D6627"/>
    <w:rsid w:val="9FEFBDC7"/>
    <w:rsid w:val="ABB5E14B"/>
    <w:rsid w:val="B3FB6C97"/>
    <w:rsid w:val="B55C02B7"/>
    <w:rsid w:val="B5DF264A"/>
    <w:rsid w:val="B9DC4905"/>
    <w:rsid w:val="BBCCE9B7"/>
    <w:rsid w:val="BDFF8297"/>
    <w:rsid w:val="BE7E9386"/>
    <w:rsid w:val="BEF33755"/>
    <w:rsid w:val="BF761F35"/>
    <w:rsid w:val="BF7F0012"/>
    <w:rsid w:val="C7E3089B"/>
    <w:rsid w:val="DD57C5A9"/>
    <w:rsid w:val="DD9F36AB"/>
    <w:rsid w:val="E2FA2089"/>
    <w:rsid w:val="E4DB193B"/>
    <w:rsid w:val="E75FED4A"/>
    <w:rsid w:val="EDAF20E8"/>
    <w:rsid w:val="EE6B6AFE"/>
    <w:rsid w:val="EFFBDFD3"/>
    <w:rsid w:val="EFFF5CE0"/>
    <w:rsid w:val="EFFF6EA7"/>
    <w:rsid w:val="EFFF84B7"/>
    <w:rsid w:val="F0EDE119"/>
    <w:rsid w:val="F2FBD7AC"/>
    <w:rsid w:val="F4DEA6B6"/>
    <w:rsid w:val="F5EF7EA9"/>
    <w:rsid w:val="F75F20CE"/>
    <w:rsid w:val="F7CF3993"/>
    <w:rsid w:val="FA7F84B7"/>
    <w:rsid w:val="FABF9D0D"/>
    <w:rsid w:val="FAF7407E"/>
    <w:rsid w:val="FBFE4F02"/>
    <w:rsid w:val="FD5EAF03"/>
    <w:rsid w:val="FDA92989"/>
    <w:rsid w:val="FDEB03D1"/>
    <w:rsid w:val="FDFD588B"/>
    <w:rsid w:val="FF2F2D44"/>
    <w:rsid w:val="FFB3F1C1"/>
    <w:rsid w:val="FFBE137F"/>
    <w:rsid w:val="FFD294C4"/>
    <w:rsid w:val="FFDC064D"/>
    <w:rsid w:val="FFFDF975"/>
    <w:rsid w:val="FFFF5D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Calibri" w:cs="宋体"/>
      <w:lang w:val="zh-CN" w:eastAsia="zh-CN" w:bidi="ar-SA"/>
    </w:rPr>
  </w:style>
  <w:style w:type="paragraph" w:styleId="2">
    <w:name w:val="heading 1"/>
    <w:basedOn w:val="1"/>
    <w:next w:val="1"/>
    <w:qFormat/>
    <w:uiPriority w:val="0"/>
    <w:pPr>
      <w:keepNext/>
      <w:tabs>
        <w:tab w:val="left" w:pos="1440"/>
        <w:tab w:val="left" w:pos="5670"/>
      </w:tabs>
      <w:spacing w:before="312" w:after="312"/>
      <w:ind w:firstLine="1203" w:firstLineChars="1203"/>
      <w:outlineLvl w:val="0"/>
    </w:pPr>
    <w:rPr>
      <w:rFonts w:ascii="黑体" w:eastAsia="黑体" w:cs="Times New Roman"/>
      <w:b/>
      <w:kern w:val="44"/>
      <w:sz w:val="24"/>
      <w:szCs w:val="28"/>
      <w:lang w:val="en-US" w:eastAsia="en-US"/>
    </w:rPr>
  </w:style>
  <w:style w:type="paragraph" w:styleId="3">
    <w:name w:val="heading 2"/>
    <w:basedOn w:val="1"/>
    <w:next w:val="1"/>
    <w:qFormat/>
    <w:uiPriority w:val="0"/>
    <w:pPr>
      <w:keepNext/>
      <w:keepLines/>
      <w:spacing w:before="120" w:after="120"/>
      <w:jc w:val="left"/>
      <w:outlineLvl w:val="1"/>
    </w:pPr>
    <w:rPr>
      <w:rFonts w:ascii="宋体" w:eastAsia="宋体" w:cs="Times New Roman"/>
      <w:b/>
      <w:kern w:val="2"/>
      <w:sz w:val="21"/>
      <w:szCs w:val="24"/>
      <w:lang w:val="en-US" w:eastAsia="en-US"/>
    </w:rPr>
  </w:style>
  <w:style w:type="paragraph" w:styleId="4">
    <w:name w:val="heading 3"/>
    <w:basedOn w:val="1"/>
    <w:next w:val="5"/>
    <w:qFormat/>
    <w:uiPriority w:val="0"/>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6">
    <w:name w:val="heading 4"/>
    <w:basedOn w:val="1"/>
    <w:next w:val="1"/>
    <w:qFormat/>
    <w:uiPriority w:val="0"/>
    <w:pPr>
      <w:keepNext/>
      <w:keepLines/>
      <w:spacing w:before="120" w:after="120"/>
      <w:outlineLvl w:val="3"/>
    </w:pPr>
    <w:rPr>
      <w:rFonts w:ascii="Arial" w:hAnsi="Arial" w:eastAsia="黑体" w:cs="Times New Roman"/>
      <w:b/>
      <w:kern w:val="2"/>
      <w:sz w:val="28"/>
      <w:lang w:val="en-US" w:eastAsia="en-US"/>
    </w:rPr>
  </w:style>
  <w:style w:type="paragraph" w:styleId="7">
    <w:name w:val="heading 5"/>
    <w:basedOn w:val="1"/>
    <w:next w:val="5"/>
    <w:qFormat/>
    <w:uiPriority w:val="0"/>
    <w:pPr>
      <w:keepNext/>
      <w:autoSpaceDE w:val="0"/>
      <w:autoSpaceDN w:val="0"/>
      <w:adjustRightInd w:val="0"/>
      <w:spacing w:before="156" w:after="156"/>
      <w:outlineLvl w:val="4"/>
    </w:pPr>
    <w:rPr>
      <w:rFonts w:ascii="黑体" w:eastAsia="黑体" w:cs="Times New Roman"/>
      <w:b/>
      <w:color w:val="000000"/>
      <w:sz w:val="28"/>
      <w:lang w:val="en-US" w:eastAsia="en-US"/>
    </w:rPr>
  </w:style>
  <w:style w:type="paragraph" w:styleId="8">
    <w:name w:val="heading 6"/>
    <w:basedOn w:val="1"/>
    <w:next w:val="1"/>
    <w:qFormat/>
    <w:uiPriority w:val="0"/>
    <w:pPr>
      <w:keepNext/>
      <w:keepLines/>
      <w:spacing w:before="240" w:after="64" w:line="319" w:lineRule="auto"/>
      <w:outlineLvl w:val="5"/>
    </w:pPr>
    <w:rPr>
      <w:rFonts w:ascii="Arial" w:hAnsi="Arial" w:eastAsia="黑体" w:cs="Times New Roman"/>
      <w:b/>
      <w:bCs/>
      <w:kern w:val="2"/>
      <w:sz w:val="24"/>
      <w:szCs w:val="24"/>
      <w:lang w:val="en-US" w:eastAsia="en-US"/>
    </w:rPr>
  </w:style>
  <w:style w:type="paragraph" w:styleId="9">
    <w:name w:val="heading 7"/>
    <w:basedOn w:val="1"/>
    <w:next w:val="1"/>
    <w:qFormat/>
    <w:uiPriority w:val="0"/>
    <w:pPr>
      <w:keepNext/>
      <w:keepLines/>
      <w:spacing w:before="240" w:after="64" w:line="319" w:lineRule="auto"/>
      <w:outlineLvl w:val="6"/>
    </w:pPr>
    <w:rPr>
      <w:rFonts w:ascii="Times New Roman" w:hAnsi="Times New Roman" w:eastAsia="宋体" w:cs="Times New Roman"/>
      <w:b/>
      <w:bCs/>
      <w:kern w:val="2"/>
      <w:sz w:val="24"/>
      <w:szCs w:val="24"/>
      <w:lang w:val="en-US" w:eastAsia="en-US"/>
    </w:rPr>
  </w:style>
  <w:style w:type="paragraph" w:styleId="10">
    <w:name w:val="heading 8"/>
    <w:basedOn w:val="1"/>
    <w:next w:val="1"/>
    <w:qFormat/>
    <w:uiPriority w:val="0"/>
    <w:pPr>
      <w:keepNext/>
      <w:keepLines/>
      <w:spacing w:before="240" w:after="64" w:line="319" w:lineRule="auto"/>
      <w:outlineLvl w:val="7"/>
    </w:pPr>
    <w:rPr>
      <w:rFonts w:ascii="Arial" w:hAnsi="Arial" w:eastAsia="黑体" w:cs="Times New Roman"/>
      <w:kern w:val="2"/>
      <w:sz w:val="24"/>
      <w:szCs w:val="24"/>
      <w:lang w:val="en-US" w:eastAsia="en-US"/>
    </w:rPr>
  </w:style>
  <w:style w:type="paragraph" w:styleId="11">
    <w:name w:val="heading 9"/>
    <w:basedOn w:val="1"/>
    <w:next w:val="1"/>
    <w:qFormat/>
    <w:uiPriority w:val="0"/>
    <w:pPr>
      <w:keepNext/>
      <w:keepLines/>
      <w:spacing w:before="240" w:after="64" w:line="319" w:lineRule="auto"/>
      <w:outlineLvl w:val="8"/>
    </w:pPr>
    <w:rPr>
      <w:rFonts w:ascii="Arial" w:hAnsi="Arial" w:eastAsia="黑体" w:cs="Times New Roman"/>
      <w:kern w:val="2"/>
      <w:sz w:val="21"/>
      <w:szCs w:val="21"/>
      <w:lang w:val="en-US" w:eastAsia="en-US"/>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qFormat/>
    <w:uiPriority w:val="0"/>
    <w:pPr>
      <w:shd w:val="clear" w:color="auto" w:fill="000080"/>
    </w:pPr>
    <w:rPr>
      <w:rFonts w:ascii="Times New Roman" w:hAnsi="Times New Roman" w:eastAsia="宋体" w:cs="Times New Roman"/>
      <w:kern w:val="2"/>
      <w:sz w:val="21"/>
      <w:lang w:val="en-US" w:eastAsia="en-US"/>
    </w:rPr>
  </w:style>
  <w:style w:type="paragraph" w:styleId="19">
    <w:name w:val="annotation text"/>
    <w:basedOn w:val="1"/>
    <w:qFormat/>
    <w:uiPriority w:val="0"/>
    <w:pPr>
      <w:jc w:val="left"/>
    </w:pPr>
    <w:rPr>
      <w:rFonts w:ascii="Times New Roman" w:hAnsi="Times New Roman" w:eastAsia="宋体" w:cs="Times New Roman"/>
      <w:kern w:val="2"/>
      <w:sz w:val="21"/>
      <w:lang w:val="en-US" w:eastAsia="en-US"/>
    </w:rPr>
  </w:style>
  <w:style w:type="paragraph" w:styleId="20">
    <w:name w:val="index 6"/>
    <w:basedOn w:val="1"/>
    <w:next w:val="1"/>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qFormat/>
    <w:uiPriority w:val="0"/>
    <w:rPr>
      <w:rFonts w:ascii="仿宋_GB2312" w:eastAsia="仿宋_GB2312"/>
      <w:sz w:val="32"/>
    </w:rPr>
  </w:style>
  <w:style w:type="paragraph" w:styleId="23">
    <w:name w:val="Body Text"/>
    <w:basedOn w:val="1"/>
    <w:qFormat/>
    <w:uiPriority w:val="0"/>
    <w:rPr>
      <w:rFonts w:ascii="楷体_GB2312" w:eastAsia="楷体_GB2312"/>
      <w:sz w:val="28"/>
    </w:rPr>
  </w:style>
  <w:style w:type="paragraph" w:styleId="24">
    <w:name w:val="Body Text Indent"/>
    <w:basedOn w:val="1"/>
    <w:next w:val="1"/>
    <w:qFormat/>
    <w:uiPriority w:val="0"/>
    <w:pPr>
      <w:ind w:firstLine="645"/>
    </w:pPr>
    <w:rPr>
      <w:rFonts w:ascii="楷体_GB2312" w:eastAsia="楷体_GB2312" w:cs="Times New Roman"/>
      <w:kern w:val="2"/>
      <w:sz w:val="32"/>
      <w:lang w:val="en-US" w:eastAsia="en-US"/>
    </w:rPr>
  </w:style>
  <w:style w:type="paragraph" w:styleId="25">
    <w:name w:val="Block Text"/>
    <w:basedOn w:val="1"/>
    <w:unhideWhenUsed/>
    <w:qFormat/>
    <w:uiPriority w:val="99"/>
    <w:pPr>
      <w:spacing w:after="120"/>
      <w:ind w:left="1440" w:leftChars="700" w:right="1440" w:rightChars="700"/>
    </w:pPr>
  </w:style>
  <w:style w:type="paragraph" w:styleId="26">
    <w:name w:val="index 4"/>
    <w:basedOn w:val="1"/>
    <w:next w:val="1"/>
    <w:qFormat/>
    <w:uiPriority w:val="0"/>
    <w:pPr>
      <w:ind w:left="1260"/>
    </w:pPr>
  </w:style>
  <w:style w:type="paragraph" w:styleId="27">
    <w:name w:val="toc 5"/>
    <w:basedOn w:val="1"/>
    <w:next w:val="1"/>
    <w:qFormat/>
    <w:uiPriority w:val="0"/>
    <w:pPr>
      <w:ind w:left="840"/>
      <w:jc w:val="left"/>
    </w:pPr>
    <w:rPr>
      <w:sz w:val="18"/>
    </w:rPr>
  </w:style>
  <w:style w:type="paragraph" w:styleId="28">
    <w:name w:val="toc 3"/>
    <w:basedOn w:val="1"/>
    <w:next w:val="1"/>
    <w:qFormat/>
    <w:uiPriority w:val="0"/>
    <w:pPr>
      <w:ind w:left="420"/>
      <w:jc w:val="left"/>
    </w:pPr>
    <w:rPr>
      <w:i/>
    </w:rPr>
  </w:style>
  <w:style w:type="paragraph" w:styleId="29">
    <w:name w:val="Plain Text"/>
    <w:basedOn w:val="1"/>
    <w:qFormat/>
    <w:uiPriority w:val="0"/>
    <w:rPr>
      <w:rFonts w:ascii="宋体" w:eastAsia="宋体" w:cs="Times New Roman"/>
      <w:kern w:val="2"/>
      <w:sz w:val="21"/>
      <w:lang w:val="en-US" w:eastAsia="en-US"/>
    </w:rPr>
  </w:style>
  <w:style w:type="paragraph" w:styleId="30">
    <w:name w:val="toc 8"/>
    <w:basedOn w:val="1"/>
    <w:next w:val="1"/>
    <w:qFormat/>
    <w:uiPriority w:val="0"/>
    <w:pPr>
      <w:ind w:left="1470"/>
      <w:jc w:val="left"/>
    </w:pPr>
    <w:rPr>
      <w:sz w:val="18"/>
    </w:rPr>
  </w:style>
  <w:style w:type="paragraph" w:styleId="31">
    <w:name w:val="index 3"/>
    <w:basedOn w:val="1"/>
    <w:next w:val="1"/>
    <w:qFormat/>
    <w:uiPriority w:val="0"/>
    <w:pPr>
      <w:ind w:left="840"/>
    </w:pPr>
  </w:style>
  <w:style w:type="paragraph" w:styleId="32">
    <w:name w:val="Date"/>
    <w:basedOn w:val="1"/>
    <w:next w:val="1"/>
    <w:qFormat/>
    <w:uiPriority w:val="0"/>
    <w:pPr>
      <w:ind w:left="2500" w:leftChars="2500"/>
    </w:pPr>
    <w:rPr>
      <w:sz w:val="28"/>
    </w:rPr>
  </w:style>
  <w:style w:type="paragraph" w:styleId="33">
    <w:name w:val="Body Text Indent 2"/>
    <w:basedOn w:val="1"/>
    <w:qFormat/>
    <w:uiPriority w:val="0"/>
    <w:pPr>
      <w:ind w:left="630" w:firstLine="645"/>
    </w:pPr>
    <w:rPr>
      <w:rFonts w:ascii="Arial" w:hAnsi="Arial" w:eastAsia="仿宋_GB2312" w:cs="Times New Roman"/>
      <w:kern w:val="2"/>
      <w:sz w:val="32"/>
      <w:lang w:val="en-US" w:eastAsia="en-US"/>
    </w:rPr>
  </w:style>
  <w:style w:type="paragraph" w:styleId="34">
    <w:name w:val="endnote text"/>
    <w:basedOn w:val="1"/>
    <w:qFormat/>
    <w:uiPriority w:val="0"/>
    <w:pPr>
      <w:snapToGrid w:val="0"/>
      <w:jc w:val="left"/>
    </w:pPr>
    <w:rPr>
      <w:szCs w:val="24"/>
    </w:rPr>
  </w:style>
  <w:style w:type="paragraph" w:styleId="35">
    <w:name w:val="Balloon Text"/>
    <w:basedOn w:val="1"/>
    <w:qFormat/>
    <w:uiPriority w:val="0"/>
    <w:rPr>
      <w:sz w:val="18"/>
      <w:szCs w:val="18"/>
    </w:rPr>
  </w:style>
  <w:style w:type="paragraph" w:styleId="36">
    <w:name w:val="footer"/>
    <w:basedOn w:val="1"/>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Signature"/>
    <w:basedOn w:val="1"/>
    <w:qFormat/>
    <w:uiPriority w:val="0"/>
    <w:pPr>
      <w:adjustRightInd w:val="0"/>
      <w:spacing w:after="600" w:line="312" w:lineRule="atLeast"/>
      <w:jc w:val="center"/>
      <w:textAlignment w:val="baseline"/>
    </w:pPr>
    <w:rPr>
      <w:rFonts w:eastAsia="仿宋_GB2312"/>
      <w:sz w:val="24"/>
    </w:rPr>
  </w:style>
  <w:style w:type="paragraph" w:styleId="39">
    <w:name w:val="toc 1"/>
    <w:basedOn w:val="1"/>
    <w:next w:val="1"/>
    <w:qFormat/>
    <w:uiPriority w:val="0"/>
    <w:pPr>
      <w:spacing w:before="120" w:after="120"/>
      <w:jc w:val="left"/>
    </w:pPr>
    <w:rPr>
      <w:b/>
      <w:caps/>
    </w:rPr>
  </w:style>
  <w:style w:type="paragraph" w:styleId="40">
    <w:name w:val="toc 4"/>
    <w:basedOn w:val="1"/>
    <w:next w:val="1"/>
    <w:qFormat/>
    <w:uiPriority w:val="0"/>
    <w:pPr>
      <w:ind w:left="630"/>
      <w:jc w:val="left"/>
    </w:pPr>
    <w:rPr>
      <w:sz w:val="18"/>
    </w:rPr>
  </w:style>
  <w:style w:type="paragraph" w:styleId="41">
    <w:name w:val="index heading"/>
    <w:basedOn w:val="1"/>
    <w:next w:val="42"/>
    <w:qFormat/>
    <w:uiPriority w:val="0"/>
  </w:style>
  <w:style w:type="paragraph" w:styleId="42">
    <w:name w:val="index 1"/>
    <w:basedOn w:val="1"/>
    <w:next w:val="1"/>
    <w:qFormat/>
    <w:uiPriority w:val="0"/>
    <w:rPr>
      <w:rFonts w:ascii="仿宋_GB2312" w:eastAsia="仿宋_GB2312"/>
      <w:sz w:val="30"/>
      <w:szCs w:val="24"/>
    </w:rPr>
  </w:style>
  <w:style w:type="paragraph" w:styleId="43">
    <w:name w:val="Subtitle"/>
    <w:basedOn w:val="1"/>
    <w:next w:val="1"/>
    <w:qFormat/>
    <w:uiPriority w:val="0"/>
    <w:pPr>
      <w:widowControl/>
      <w:spacing w:after="600" w:line="276" w:lineRule="auto"/>
      <w:jc w:val="left"/>
    </w:pPr>
    <w:rPr>
      <w:rFonts w:ascii="Cambria" w:hAnsi="Cambria"/>
      <w:i/>
      <w:iCs/>
      <w:spacing w:val="13"/>
      <w:sz w:val="24"/>
      <w:szCs w:val="24"/>
      <w:lang w:bidi="en-US"/>
    </w:rPr>
  </w:style>
  <w:style w:type="paragraph" w:styleId="44">
    <w:name w:val="footnote text"/>
    <w:basedOn w:val="1"/>
    <w:qFormat/>
    <w:uiPriority w:val="0"/>
    <w:pPr>
      <w:snapToGrid w:val="0"/>
      <w:jc w:val="left"/>
    </w:pPr>
    <w:rPr>
      <w:sz w:val="18"/>
      <w:szCs w:val="18"/>
    </w:rPr>
  </w:style>
  <w:style w:type="paragraph" w:styleId="45">
    <w:name w:val="toc 6"/>
    <w:basedOn w:val="1"/>
    <w:next w:val="1"/>
    <w:qFormat/>
    <w:uiPriority w:val="0"/>
    <w:pPr>
      <w:ind w:left="1050"/>
      <w:jc w:val="left"/>
    </w:pPr>
    <w:rPr>
      <w:sz w:val="18"/>
    </w:rPr>
  </w:style>
  <w:style w:type="paragraph" w:styleId="46">
    <w:name w:val="Body Text Indent 3"/>
    <w:basedOn w:val="1"/>
    <w:qFormat/>
    <w:uiPriority w:val="0"/>
    <w:pPr>
      <w:ind w:left="645" w:firstLine="645"/>
    </w:pPr>
    <w:rPr>
      <w:rFonts w:ascii="Arial" w:hAnsi="Arial" w:eastAsia="仿宋_GB2312" w:cs="Times New Roman"/>
      <w:color w:val="FFFF00"/>
      <w:kern w:val="2"/>
      <w:sz w:val="32"/>
      <w:lang w:val="en-US" w:eastAsia="en-US"/>
    </w:rPr>
  </w:style>
  <w:style w:type="paragraph" w:styleId="47">
    <w:name w:val="index 7"/>
    <w:basedOn w:val="1"/>
    <w:next w:val="1"/>
    <w:qFormat/>
    <w:uiPriority w:val="0"/>
    <w:pPr>
      <w:ind w:left="2520"/>
    </w:pPr>
  </w:style>
  <w:style w:type="paragraph" w:styleId="48">
    <w:name w:val="index 9"/>
    <w:basedOn w:val="1"/>
    <w:next w:val="1"/>
    <w:qFormat/>
    <w:uiPriority w:val="0"/>
    <w:pPr>
      <w:ind w:left="3360"/>
    </w:pPr>
  </w:style>
  <w:style w:type="paragraph" w:styleId="49">
    <w:name w:val="table of figures"/>
    <w:basedOn w:val="1"/>
    <w:next w:val="1"/>
    <w:qFormat/>
    <w:uiPriority w:val="0"/>
    <w:pPr>
      <w:ind w:left="840" w:hanging="420"/>
    </w:pPr>
  </w:style>
  <w:style w:type="paragraph" w:styleId="50">
    <w:name w:val="toc 2"/>
    <w:basedOn w:val="1"/>
    <w:next w:val="1"/>
    <w:qFormat/>
    <w:uiPriority w:val="0"/>
    <w:pPr>
      <w:ind w:left="210"/>
      <w:jc w:val="left"/>
    </w:pPr>
    <w:rPr>
      <w:smallCaps/>
    </w:rPr>
  </w:style>
  <w:style w:type="paragraph" w:styleId="51">
    <w:name w:val="toc 9"/>
    <w:basedOn w:val="1"/>
    <w:next w:val="1"/>
    <w:qFormat/>
    <w:uiPriority w:val="0"/>
    <w:pPr>
      <w:ind w:left="1680"/>
      <w:jc w:val="left"/>
    </w:pPr>
    <w:rPr>
      <w:sz w:val="18"/>
    </w:rPr>
  </w:style>
  <w:style w:type="paragraph" w:styleId="52">
    <w:name w:val="Body Text 2"/>
    <w:basedOn w:val="1"/>
    <w:qFormat/>
    <w:uiPriority w:val="0"/>
    <w:pPr>
      <w:widowControl/>
      <w:jc w:val="center"/>
    </w:pPr>
    <w:rPr>
      <w:rFonts w:ascii="楷体_GB2312" w:eastAsia="楷体_GB2312"/>
      <w:sz w:val="28"/>
    </w:rPr>
  </w:style>
  <w:style w:type="paragraph" w:styleId="5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eastAsia="en-US"/>
    </w:rPr>
  </w:style>
  <w:style w:type="paragraph" w:styleId="54">
    <w:name w:val="Normal (Web)"/>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styleId="55">
    <w:name w:val="index 2"/>
    <w:basedOn w:val="1"/>
    <w:next w:val="1"/>
    <w:qFormat/>
    <w:uiPriority w:val="0"/>
    <w:pPr>
      <w:ind w:left="420"/>
    </w:pPr>
  </w:style>
  <w:style w:type="paragraph" w:styleId="56">
    <w:name w:val="Title"/>
    <w:basedOn w:val="1"/>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en-GB"/>
    </w:rPr>
  </w:style>
  <w:style w:type="paragraph" w:styleId="57">
    <w:name w:val="annotation subject"/>
    <w:basedOn w:val="19"/>
    <w:next w:val="19"/>
    <w:qFormat/>
    <w:uiPriority w:val="0"/>
    <w:rPr>
      <w:b/>
      <w:bCs/>
    </w:rPr>
  </w:style>
  <w:style w:type="paragraph" w:styleId="58">
    <w:name w:val="Body Text First Indent"/>
    <w:basedOn w:val="23"/>
    <w:qFormat/>
    <w:uiPriority w:val="0"/>
    <w:pPr>
      <w:spacing w:after="120"/>
      <w:ind w:firstLine="100" w:firstLineChars="100"/>
    </w:pPr>
    <w:rPr>
      <w:rFonts w:ascii="Times New Roman" w:hAnsi="Times New Roman" w:eastAsia="宋体"/>
      <w:sz w:val="21"/>
      <w:szCs w:val="24"/>
    </w:rPr>
  </w:style>
  <w:style w:type="paragraph" w:styleId="59">
    <w:name w:val="Body Text First Indent 2"/>
    <w:basedOn w:val="24"/>
    <w:qFormat/>
    <w:uiPriority w:val="0"/>
    <w:pPr>
      <w:ind w:firstLine="20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0"/>
    <w:rPr>
      <w:b/>
      <w:bCs/>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0"/>
    <w:rPr>
      <w:color w:val="800080"/>
      <w:u w:val="single"/>
    </w:rPr>
  </w:style>
  <w:style w:type="character" w:styleId="67">
    <w:name w:val="Emphasis"/>
    <w:qFormat/>
    <w:uiPriority w:val="0"/>
    <w:rPr>
      <w:b/>
      <w:bCs/>
      <w:i/>
      <w:iCs/>
      <w:spacing w:val="10"/>
      <w:shd w:val="clear" w:color="auto" w:fill="auto"/>
    </w:rPr>
  </w:style>
  <w:style w:type="character" w:styleId="68">
    <w:name w:val="line number"/>
    <w:basedOn w:val="62"/>
    <w:qFormat/>
    <w:uiPriority w:val="0"/>
  </w:style>
  <w:style w:type="character" w:styleId="69">
    <w:name w:val="HTML Typewriter"/>
    <w:qFormat/>
    <w:uiPriority w:val="0"/>
    <w:rPr>
      <w:rFonts w:ascii="宋体" w:eastAsia="宋体" w:cs="宋体"/>
      <w:sz w:val="24"/>
      <w:szCs w:val="24"/>
      <w:lang w:bidi="ar-SA"/>
    </w:rPr>
  </w:style>
  <w:style w:type="character" w:styleId="70">
    <w:name w:val="Hyperlink"/>
    <w:qFormat/>
    <w:uiPriority w:val="0"/>
    <w:rPr>
      <w:color w:val="0000FF"/>
      <w:u w:val="single"/>
    </w:rPr>
  </w:style>
  <w:style w:type="character" w:styleId="71">
    <w:name w:val="annotation reference"/>
    <w:basedOn w:val="62"/>
    <w:qFormat/>
    <w:uiPriority w:val="0"/>
    <w:rPr>
      <w:sz w:val="21"/>
    </w:rPr>
  </w:style>
  <w:style w:type="character" w:styleId="72">
    <w:name w:val="footnote reference"/>
    <w:qFormat/>
    <w:uiPriority w:val="0"/>
    <w:rPr>
      <w:vertAlign w:val="superscript"/>
    </w:rPr>
  </w:style>
  <w:style w:type="character" w:styleId="73">
    <w:name w:val="HTML Sample"/>
    <w:qFormat/>
    <w:uiPriority w:val="0"/>
    <w:rPr>
      <w:rFonts w:ascii="Courier New" w:hAnsi="Courier New" w:eastAsia="宋体" w:cs="Courier New"/>
      <w:lang w:bidi="ar-SA"/>
    </w:rPr>
  </w:style>
  <w:style w:type="paragraph" w:customStyle="1" w:styleId="74">
    <w:name w:val="首行缩进"/>
    <w:basedOn w:val="1"/>
    <w:qFormat/>
    <w:uiPriority w:val="0"/>
    <w:pPr>
      <w:ind w:firstLine="200" w:firstLineChars="200"/>
    </w:pPr>
  </w:style>
  <w:style w:type="paragraph" w:customStyle="1" w:styleId="75">
    <w:name w:val="正文1"/>
    <w:basedOn w:val="1"/>
    <w:next w:val="1"/>
    <w:qFormat/>
    <w:uiPriority w:val="0"/>
    <w:pPr>
      <w:spacing w:before="156" w:line="360" w:lineRule="auto"/>
      <w:ind w:firstLine="200" w:firstLineChars="200"/>
    </w:pPr>
    <w:rPr>
      <w:sz w:val="24"/>
    </w:rPr>
  </w:style>
  <w:style w:type="character" w:customStyle="1" w:styleId="76">
    <w:name w:val="t1"/>
    <w:qFormat/>
    <w:uiPriority w:val="0"/>
  </w:style>
  <w:style w:type="character" w:customStyle="1" w:styleId="77">
    <w:name w:val="content"/>
    <w:basedOn w:val="62"/>
    <w:qFormat/>
    <w:uiPriority w:val="0"/>
  </w:style>
  <w:style w:type="character" w:customStyle="1" w:styleId="78">
    <w:name w:val="A2"/>
    <w:qFormat/>
    <w:uiPriority w:val="0"/>
    <w:rPr>
      <w:rFonts w:cs="Helvetica"/>
      <w:color w:val="000000"/>
      <w:sz w:val="18"/>
      <w:szCs w:val="18"/>
      <w:lang w:bidi="ar-SA"/>
    </w:rPr>
  </w:style>
  <w:style w:type="character" w:customStyle="1" w:styleId="79">
    <w:name w:val="concon"/>
    <w:qFormat/>
    <w:uiPriority w:val="0"/>
  </w:style>
  <w:style w:type="character" w:customStyle="1" w:styleId="80">
    <w:name w:val="param-value"/>
    <w:basedOn w:val="62"/>
    <w:qFormat/>
    <w:uiPriority w:val="0"/>
  </w:style>
  <w:style w:type="character" w:customStyle="1" w:styleId="81">
    <w:name w:val="特点 Char1"/>
    <w:qFormat/>
    <w:uiPriority w:val="0"/>
    <w:rPr>
      <w:rFonts w:eastAsia="宋体"/>
      <w:kern w:val="2"/>
      <w:sz w:val="21"/>
      <w:lang w:val="en-US" w:eastAsia="zh-CN" w:bidi="ar-SA"/>
    </w:rPr>
  </w:style>
  <w:style w:type="character" w:customStyle="1" w:styleId="82">
    <w:name w:val="apple-converted-space"/>
    <w:basedOn w:val="62"/>
    <w:qFormat/>
    <w:uiPriority w:val="0"/>
  </w:style>
  <w:style w:type="character" w:customStyle="1" w:styleId="83">
    <w:name w:val="Char Char22"/>
    <w:qFormat/>
    <w:uiPriority w:val="0"/>
    <w:rPr>
      <w:b/>
      <w:bCs/>
      <w:kern w:val="2"/>
      <w:sz w:val="24"/>
      <w:szCs w:val="24"/>
    </w:rPr>
  </w:style>
  <w:style w:type="character" w:customStyle="1" w:styleId="84">
    <w:name w:val="纯文本 Char Char"/>
    <w:qFormat/>
    <w:uiPriority w:val="0"/>
    <w:rPr>
      <w:rFonts w:ascii="宋体" w:eastAsia="宋体"/>
      <w:kern w:val="2"/>
      <w:sz w:val="21"/>
      <w:szCs w:val="21"/>
      <w:lang w:val="en-US" w:eastAsia="zh-CN" w:bidi="ar-SA"/>
    </w:rPr>
  </w:style>
  <w:style w:type="paragraph" w:styleId="85">
    <w:name w:val="No Spacing"/>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86">
    <w:name w:val="style131"/>
    <w:qFormat/>
    <w:uiPriority w:val="0"/>
    <w:rPr>
      <w:rFonts w:cs="Times New Roman"/>
      <w:sz w:val="18"/>
      <w:szCs w:val="18"/>
      <w:lang w:bidi="ar-SA"/>
    </w:rPr>
  </w:style>
  <w:style w:type="character" w:customStyle="1" w:styleId="87">
    <w:name w:val="Char Char25"/>
    <w:qFormat/>
    <w:uiPriority w:val="0"/>
    <w:rPr>
      <w:rFonts w:ascii="Arial" w:hAnsi="Arial" w:eastAsia="黑体"/>
      <w:b/>
      <w:kern w:val="2"/>
      <w:sz w:val="28"/>
    </w:rPr>
  </w:style>
  <w:style w:type="paragraph" w:customStyle="1" w:styleId="88">
    <w:name w:val="111111"/>
    <w:basedOn w:val="1"/>
    <w:qFormat/>
    <w:uiPriority w:val="0"/>
    <w:pPr>
      <w:spacing w:before="120" w:after="120"/>
      <w:jc w:val="center"/>
    </w:pPr>
    <w:rPr>
      <w:rFonts w:ascii="宋体" w:hAnsi="宋体" w:eastAsia="黑体"/>
      <w:b/>
      <w:bCs/>
      <w:kern w:val="2"/>
      <w:sz w:val="21"/>
      <w:szCs w:val="21"/>
      <w:lang w:val="en-US" w:eastAsia="en-US"/>
    </w:rPr>
  </w:style>
  <w:style w:type="character" w:customStyle="1" w:styleId="89">
    <w:name w:val="Char Char21"/>
    <w:qFormat/>
    <w:uiPriority w:val="0"/>
    <w:rPr>
      <w:rFonts w:ascii="Arial" w:hAnsi="Arial" w:eastAsia="黑体"/>
      <w:kern w:val="2"/>
      <w:sz w:val="24"/>
      <w:szCs w:val="24"/>
    </w:rPr>
  </w:style>
  <w:style w:type="character" w:customStyle="1" w:styleId="90">
    <w:name w:val="_Style 89"/>
    <w:qFormat/>
    <w:uiPriority w:val="0"/>
    <w:rPr>
      <w:smallCaps/>
    </w:rPr>
  </w:style>
  <w:style w:type="character" w:customStyle="1" w:styleId="91">
    <w:name w:val="point_normal1"/>
    <w:qFormat/>
    <w:uiPriority w:val="0"/>
    <w:rPr>
      <w:rFonts w:ascii="Arial" w:hAnsi="Arial" w:cs="Arial"/>
      <w:sz w:val="18"/>
      <w:szCs w:val="18"/>
      <w:lang w:bidi="ar-SA"/>
    </w:rPr>
  </w:style>
  <w:style w:type="paragraph" w:styleId="92">
    <w:name w:val="Intense Quote"/>
    <w:basedOn w:val="1"/>
    <w:next w:val="1"/>
    <w:qFormat/>
    <w:uiPriority w:val="0"/>
    <w:pPr>
      <w:widowControl/>
      <w:pBdr>
        <w:bottom w:val="single" w:color="auto" w:sz="4" w:space="1"/>
      </w:pBdr>
      <w:spacing w:before="200" w:after="280" w:line="276" w:lineRule="auto"/>
      <w:ind w:left="1008" w:right="1152"/>
    </w:pPr>
    <w:rPr>
      <w:rFonts w:eastAsia="宋体" w:cs="Times New Roman"/>
      <w:b/>
      <w:bCs/>
      <w:i/>
      <w:iCs/>
      <w:sz w:val="22"/>
      <w:szCs w:val="22"/>
      <w:lang w:val="en-US" w:eastAsia="en-US" w:bidi="en-US"/>
    </w:rPr>
  </w:style>
  <w:style w:type="character" w:customStyle="1" w:styleId="93">
    <w:name w:val="小四 段落 宋体 Char Char Char Char1"/>
    <w:qFormat/>
    <w:uiPriority w:val="0"/>
    <w:rPr>
      <w:rFonts w:eastAsia="宋体"/>
      <w:kern w:val="2"/>
      <w:sz w:val="24"/>
      <w:szCs w:val="24"/>
      <w:lang w:val="en-US" w:eastAsia="zh-CN" w:bidi="ar-SA"/>
    </w:rPr>
  </w:style>
  <w:style w:type="character" w:customStyle="1" w:styleId="94">
    <w:name w:val="Char Char20"/>
    <w:qFormat/>
    <w:uiPriority w:val="0"/>
    <w:rPr>
      <w:rFonts w:ascii="Arial" w:hAnsi="Arial" w:eastAsia="黑体"/>
      <w:kern w:val="2"/>
      <w:sz w:val="21"/>
      <w:szCs w:val="21"/>
    </w:rPr>
  </w:style>
  <w:style w:type="character" w:customStyle="1" w:styleId="95">
    <w:name w:val="小四 段落 宋体 Char Char Char Char Char Char Char Char"/>
    <w:qFormat/>
    <w:uiPriority w:val="0"/>
    <w:rPr>
      <w:rFonts w:eastAsia="宋体"/>
      <w:kern w:val="2"/>
      <w:sz w:val="24"/>
      <w:szCs w:val="24"/>
      <w:lang w:val="en-US" w:eastAsia="zh-CN" w:bidi="ar-SA"/>
    </w:rPr>
  </w:style>
  <w:style w:type="character" w:customStyle="1" w:styleId="96">
    <w:name w:val="_Style 95"/>
    <w:qFormat/>
    <w:uiPriority w:val="0"/>
    <w:rPr>
      <w:smallCaps/>
      <w:spacing w:val="5"/>
      <w:u w:val="single"/>
    </w:rPr>
  </w:style>
  <w:style w:type="character" w:customStyle="1" w:styleId="97">
    <w:name w:val="样式 宋体 小四"/>
    <w:qFormat/>
    <w:uiPriority w:val="0"/>
    <w:rPr>
      <w:rFonts w:ascii="宋体"/>
      <w:sz w:val="24"/>
    </w:rPr>
  </w:style>
  <w:style w:type="character" w:customStyle="1" w:styleId="98">
    <w:name w:val="2nd level Char"/>
    <w:qFormat/>
    <w:uiPriority w:val="0"/>
    <w:rPr>
      <w:rFonts w:ascii="Arial" w:hAnsi="Arial" w:eastAsia="黑体"/>
      <w:b/>
      <w:bCs/>
      <w:kern w:val="2"/>
      <w:sz w:val="32"/>
      <w:szCs w:val="32"/>
      <w:lang w:val="en-US" w:eastAsia="zh-CN" w:bidi="ar-SA"/>
    </w:rPr>
  </w:style>
  <w:style w:type="character" w:customStyle="1" w:styleId="99">
    <w:name w:val="textcontents"/>
    <w:basedOn w:val="62"/>
    <w:qFormat/>
    <w:uiPriority w:val="0"/>
  </w:style>
  <w:style w:type="character" w:customStyle="1" w:styleId="10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01">
    <w:name w:val="Char Char2"/>
    <w:qFormat/>
    <w:uiPriority w:val="0"/>
    <w:rPr>
      <w:rFonts w:ascii="宋体" w:eastAsia="宋体"/>
      <w:kern w:val="2"/>
      <w:sz w:val="21"/>
      <w:szCs w:val="21"/>
      <w:lang w:val="en-US" w:eastAsia="zh-CN" w:bidi="ar-SA"/>
    </w:rPr>
  </w:style>
  <w:style w:type="character" w:customStyle="1" w:styleId="102">
    <w:name w:val="case31"/>
    <w:qFormat/>
    <w:uiPriority w:val="0"/>
    <w:rPr>
      <w:sz w:val="21"/>
      <w:szCs w:val="21"/>
    </w:rPr>
  </w:style>
  <w:style w:type="character" w:customStyle="1" w:styleId="103">
    <w:name w:val="subtitle1"/>
    <w:qFormat/>
    <w:uiPriority w:val="0"/>
    <w:rPr>
      <w:rFonts w:ascii="Georgia" w:hAnsi="Georgia"/>
      <w:b/>
      <w:bCs/>
      <w:color w:val="666666"/>
      <w:sz w:val="18"/>
      <w:szCs w:val="18"/>
    </w:rPr>
  </w:style>
  <w:style w:type="character" w:customStyle="1" w:styleId="104">
    <w:name w:val="小四 段落 宋体 Char Char Char Char Char"/>
    <w:qFormat/>
    <w:uiPriority w:val="0"/>
    <w:rPr>
      <w:rFonts w:eastAsia="宋体"/>
      <w:kern w:val="2"/>
      <w:sz w:val="24"/>
      <w:szCs w:val="24"/>
      <w:lang w:val="en-US" w:eastAsia="zh-CN" w:bidi="ar-SA"/>
    </w:rPr>
  </w:style>
  <w:style w:type="character" w:customStyle="1" w:styleId="105">
    <w:name w:val="小四 段落 宋体 Char Char Char Char Char Char"/>
    <w:qFormat/>
    <w:uiPriority w:val="0"/>
    <w:rPr>
      <w:rFonts w:eastAsia="宋体"/>
      <w:kern w:val="2"/>
      <w:sz w:val="24"/>
      <w:szCs w:val="24"/>
      <w:lang w:val="en-US" w:eastAsia="zh-CN" w:bidi="ar-SA"/>
    </w:rPr>
  </w:style>
  <w:style w:type="character" w:customStyle="1" w:styleId="106">
    <w:name w:val="标准小四 Char"/>
    <w:qFormat/>
    <w:uiPriority w:val="0"/>
    <w:rPr>
      <w:rFonts w:ascii="Arial" w:hAnsi="Arial" w:eastAsia="宋体"/>
      <w:kern w:val="2"/>
      <w:sz w:val="24"/>
      <w:szCs w:val="21"/>
      <w:lang w:val="en-US" w:eastAsia="zh-CN" w:bidi="ar-SA"/>
    </w:rPr>
  </w:style>
  <w:style w:type="character" w:customStyle="1" w:styleId="107">
    <w:name w:val="_Style 106"/>
    <w:qFormat/>
    <w:uiPriority w:val="0"/>
    <w:rPr>
      <w:b/>
      <w:bCs/>
    </w:rPr>
  </w:style>
  <w:style w:type="paragraph" w:customStyle="1" w:styleId="108">
    <w:name w:val="新图表正文"/>
    <w:qFormat/>
    <w:uiPriority w:val="0"/>
    <w:pPr>
      <w:jc w:val="both"/>
    </w:pPr>
    <w:rPr>
      <w:rFonts w:ascii="宋体" w:hAnsi="Times New Roman" w:eastAsia="宋体" w:cs="Times New Roman"/>
      <w:kern w:val="2"/>
      <w:sz w:val="18"/>
      <w:szCs w:val="21"/>
      <w:lang w:val="en-US" w:eastAsia="zh-CN" w:bidi="ar-SA"/>
    </w:rPr>
  </w:style>
  <w:style w:type="character" w:customStyle="1" w:styleId="109">
    <w:name w:val="Char Char29"/>
    <w:qFormat/>
    <w:uiPriority w:val="0"/>
    <w:rPr>
      <w:rFonts w:ascii="Times New Roman" w:hAnsi="Times New Roman" w:eastAsia="宋体" w:cs="Times New Roman"/>
      <w:b/>
      <w:bCs/>
      <w:kern w:val="44"/>
      <w:sz w:val="44"/>
      <w:szCs w:val="44"/>
      <w:lang w:bidi="ar-SA"/>
    </w:rPr>
  </w:style>
  <w:style w:type="character" w:customStyle="1" w:styleId="110">
    <w:name w:val="标准文本 Char Char"/>
    <w:qFormat/>
    <w:uiPriority w:val="0"/>
    <w:rPr>
      <w:rFonts w:eastAsia="宋体" w:cs="宋体"/>
      <w:kern w:val="2"/>
      <w:sz w:val="24"/>
      <w:szCs w:val="24"/>
      <w:lang w:val="en-US" w:eastAsia="zh-CN" w:bidi="ar-SA"/>
    </w:rPr>
  </w:style>
  <w:style w:type="character" w:customStyle="1" w:styleId="111">
    <w:name w:val="标题 3 Char Char"/>
    <w:qFormat/>
    <w:uiPriority w:val="0"/>
    <w:rPr>
      <w:rFonts w:eastAsia="仿宋_GB2312"/>
      <w:b/>
      <w:bCs/>
      <w:kern w:val="2"/>
      <w:sz w:val="28"/>
      <w:szCs w:val="32"/>
      <w:lang w:val="en-US" w:eastAsia="zh-CN" w:bidi="ar-SA"/>
    </w:rPr>
  </w:style>
  <w:style w:type="character" w:customStyle="1" w:styleId="112">
    <w:name w:val="Char Char24"/>
    <w:qFormat/>
    <w:uiPriority w:val="0"/>
    <w:rPr>
      <w:b/>
      <w:bCs/>
      <w:kern w:val="2"/>
      <w:sz w:val="28"/>
      <w:szCs w:val="28"/>
    </w:rPr>
  </w:style>
  <w:style w:type="character" w:customStyle="1" w:styleId="113">
    <w:name w:val="Title1 Char"/>
    <w:qFormat/>
    <w:uiPriority w:val="0"/>
    <w:rPr>
      <w:rFonts w:eastAsia="宋体"/>
      <w:b/>
      <w:bCs/>
      <w:kern w:val="44"/>
      <w:sz w:val="44"/>
      <w:szCs w:val="44"/>
      <w:lang w:val="en-US" w:eastAsia="zh-CN" w:bidi="ar-SA"/>
    </w:rPr>
  </w:style>
  <w:style w:type="character" w:customStyle="1" w:styleId="114">
    <w:name w:val="纯文本 Char Char Char1"/>
    <w:qFormat/>
    <w:uiPriority w:val="0"/>
    <w:rPr>
      <w:rFonts w:ascii="宋体" w:eastAsia="宋体"/>
      <w:kern w:val="2"/>
      <w:sz w:val="21"/>
      <w:szCs w:val="21"/>
      <w:lang w:val="en-US" w:eastAsia="zh-CN" w:bidi="ar-SA"/>
    </w:rPr>
  </w:style>
  <w:style w:type="paragraph" w:customStyle="1" w:styleId="115">
    <w:name w:val="正文缩进1"/>
    <w:basedOn w:val="1"/>
    <w:qFormat/>
    <w:uiPriority w:val="0"/>
    <w:pPr>
      <w:ind w:firstLine="420"/>
    </w:pPr>
    <w:rPr>
      <w:rFonts w:ascii="Times New Roman" w:hAnsi="Times New Roman" w:eastAsia="宋体" w:cs="Times New Roman"/>
    </w:rPr>
  </w:style>
  <w:style w:type="character" w:customStyle="1" w:styleId="116">
    <w:name w:val="_Style 115"/>
    <w:qFormat/>
    <w:uiPriority w:val="0"/>
    <w:rPr>
      <w:i/>
      <w:iCs/>
    </w:rPr>
  </w:style>
  <w:style w:type="character" w:customStyle="1" w:styleId="117">
    <w:name w:val="华宇段落1 Char Char Char"/>
    <w:qFormat/>
    <w:uiPriority w:val="0"/>
    <w:rPr>
      <w:rFonts w:eastAsia="宋体"/>
      <w:bCs/>
      <w:kern w:val="2"/>
      <w:sz w:val="24"/>
      <w:szCs w:val="24"/>
      <w:lang w:val="en-US" w:eastAsia="zh-CN" w:bidi="ar-SA"/>
    </w:rPr>
  </w:style>
  <w:style w:type="character" w:customStyle="1" w:styleId="118">
    <w:name w:val="标准文本 Char"/>
    <w:qFormat/>
    <w:uiPriority w:val="0"/>
    <w:rPr>
      <w:rFonts w:eastAsia="宋体" w:cs="宋体"/>
      <w:kern w:val="2"/>
      <w:sz w:val="24"/>
      <w:szCs w:val="24"/>
      <w:lang w:val="en-US" w:eastAsia="zh-CN" w:bidi="ar-SA"/>
    </w:rPr>
  </w:style>
  <w:style w:type="character" w:customStyle="1" w:styleId="119">
    <w:name w:val="content_lineheight1"/>
    <w:basedOn w:val="62"/>
    <w:qFormat/>
    <w:uiPriority w:val="0"/>
  </w:style>
  <w:style w:type="character" w:customStyle="1" w:styleId="120">
    <w:name w:val="3zw"/>
    <w:basedOn w:val="62"/>
    <w:qFormat/>
    <w:uiPriority w:val="0"/>
  </w:style>
  <w:style w:type="character" w:customStyle="1" w:styleId="121">
    <w:name w:val="纯文本 Char1"/>
    <w:qFormat/>
    <w:uiPriority w:val="0"/>
    <w:rPr>
      <w:rFonts w:ascii="宋体" w:cs="Courier New"/>
      <w:kern w:val="2"/>
      <w:sz w:val="21"/>
      <w:szCs w:val="21"/>
      <w:lang w:bidi="ar-SA"/>
    </w:rPr>
  </w:style>
  <w:style w:type="paragraph" w:customStyle="1" w:styleId="122">
    <w:name w:val="样式 首行缩进:  2 字符"/>
    <w:basedOn w:val="1"/>
    <w:qFormat/>
    <w:uiPriority w:val="0"/>
    <w:pPr>
      <w:spacing w:line="360" w:lineRule="auto"/>
      <w:ind w:firstLine="200" w:firstLineChars="200"/>
    </w:pPr>
    <w:rPr>
      <w:rFonts w:ascii="Times New Roman" w:hAnsi="Times New Roman" w:eastAsia="宋体"/>
      <w:kern w:val="2"/>
      <w:sz w:val="24"/>
      <w:lang w:val="en-US" w:eastAsia="en-US"/>
    </w:rPr>
  </w:style>
  <w:style w:type="paragraph" w:styleId="123">
    <w:name w:val="Quote"/>
    <w:basedOn w:val="1"/>
    <w:next w:val="1"/>
    <w:qFormat/>
    <w:uiPriority w:val="0"/>
    <w:pPr>
      <w:widowControl/>
      <w:spacing w:before="200" w:line="276" w:lineRule="auto"/>
      <w:ind w:left="360" w:right="360"/>
      <w:jc w:val="left"/>
    </w:pPr>
    <w:rPr>
      <w:rFonts w:eastAsia="宋体" w:cs="Times New Roman"/>
      <w:i/>
      <w:iCs/>
      <w:sz w:val="22"/>
      <w:szCs w:val="22"/>
      <w:lang w:val="en-US" w:eastAsia="en-US" w:bidi="en-US"/>
    </w:rPr>
  </w:style>
  <w:style w:type="character" w:customStyle="1" w:styleId="124">
    <w:name w:val="样式 非加粗"/>
    <w:qFormat/>
    <w:uiPriority w:val="0"/>
    <w:rPr>
      <w:rFonts w:eastAsia="宋体"/>
      <w:sz w:val="28"/>
    </w:rPr>
  </w:style>
  <w:style w:type="character" w:customStyle="1" w:styleId="125">
    <w:name w:val="样式 首行缩进:  2 字符 Char"/>
    <w:qFormat/>
    <w:uiPriority w:val="0"/>
    <w:rPr>
      <w:rFonts w:eastAsia="宋体" w:cs="宋体"/>
      <w:kern w:val="2"/>
      <w:sz w:val="24"/>
      <w:lang w:val="en-US" w:eastAsia="zh-CN" w:bidi="ar-SA"/>
    </w:rPr>
  </w:style>
  <w:style w:type="character" w:customStyle="1" w:styleId="126">
    <w:name w:val="para_small"/>
    <w:basedOn w:val="62"/>
    <w:qFormat/>
    <w:uiPriority w:val="0"/>
  </w:style>
  <w:style w:type="character" w:customStyle="1" w:styleId="127">
    <w:name w:val="Char Char26"/>
    <w:qFormat/>
    <w:uiPriority w:val="0"/>
    <w:rPr>
      <w:b/>
      <w:bCs/>
      <w:kern w:val="2"/>
      <w:sz w:val="32"/>
      <w:szCs w:val="32"/>
    </w:rPr>
  </w:style>
  <w:style w:type="character" w:customStyle="1" w:styleId="128">
    <w:name w:val="已访问的超链接1"/>
    <w:qFormat/>
    <w:uiPriority w:val="0"/>
    <w:rPr>
      <w:color w:val="auto"/>
      <w:u w:val="none"/>
    </w:rPr>
  </w:style>
  <w:style w:type="character" w:customStyle="1" w:styleId="129">
    <w:name w:val="小四 段落 宋体 Char1"/>
    <w:qFormat/>
    <w:uiPriority w:val="0"/>
    <w:rPr>
      <w:rFonts w:eastAsia="宋体"/>
      <w:kern w:val="2"/>
      <w:sz w:val="24"/>
      <w:szCs w:val="24"/>
      <w:lang w:val="en-US" w:eastAsia="zh-CN" w:bidi="ar-SA"/>
    </w:rPr>
  </w:style>
  <w:style w:type="character" w:customStyle="1" w:styleId="130">
    <w:name w:val="普通文字1 Char"/>
    <w:qFormat/>
    <w:uiPriority w:val="0"/>
    <w:rPr>
      <w:rFonts w:ascii="宋体" w:eastAsia="宋体"/>
      <w:kern w:val="2"/>
      <w:sz w:val="21"/>
      <w:szCs w:val="21"/>
      <w:lang w:val="en-US" w:eastAsia="zh-CN" w:bidi="ar-SA"/>
    </w:rPr>
  </w:style>
  <w:style w:type="character" w:customStyle="1" w:styleId="131">
    <w:name w:val="Char Char23"/>
    <w:qFormat/>
    <w:uiPriority w:val="0"/>
    <w:rPr>
      <w:rFonts w:ascii="Arial" w:hAnsi="Arial" w:eastAsia="黑体"/>
      <w:b/>
      <w:bCs/>
      <w:kern w:val="2"/>
      <w:sz w:val="24"/>
      <w:szCs w:val="24"/>
    </w:rPr>
  </w:style>
  <w:style w:type="character" w:customStyle="1" w:styleId="132">
    <w:name w:val="Char Char27"/>
    <w:qFormat/>
    <w:uiPriority w:val="0"/>
    <w:rPr>
      <w:b/>
      <w:bCs/>
      <w:kern w:val="44"/>
      <w:sz w:val="44"/>
      <w:szCs w:val="44"/>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正文 + 宋体 Char"/>
    <w:qFormat/>
    <w:uiPriority w:val="0"/>
    <w:rPr>
      <w:rFonts w:eastAsia="宋体"/>
      <w:kern w:val="2"/>
      <w:sz w:val="21"/>
      <w:szCs w:val="24"/>
      <w:lang w:val="en-US" w:eastAsia="zh-CN" w:bidi="ar-SA"/>
    </w:rPr>
  </w:style>
  <w:style w:type="character" w:customStyle="1" w:styleId="135">
    <w:name w:val="ih151"/>
    <w:qFormat/>
    <w:uiPriority w:val="0"/>
    <w:rPr>
      <w:color w:val="666666"/>
      <w:sz w:val="18"/>
      <w:szCs w:val="18"/>
      <w:u w:val="none"/>
    </w:rPr>
  </w:style>
  <w:style w:type="character" w:customStyle="1" w:styleId="136">
    <w:name w:val="标题 3 Char"/>
    <w:qFormat/>
    <w:uiPriority w:val="0"/>
    <w:rPr>
      <w:rFonts w:ascii="宋体" w:eastAsia="宋体"/>
      <w:b/>
      <w:bCs/>
      <w:kern w:val="2"/>
      <w:sz w:val="24"/>
      <w:szCs w:val="32"/>
      <w:lang w:val="en-US" w:eastAsia="zh-CN" w:bidi="ar-SA"/>
    </w:rPr>
  </w:style>
  <w:style w:type="character" w:customStyle="1" w:styleId="137">
    <w:name w:val="h Char Char"/>
    <w:qFormat/>
    <w:uiPriority w:val="0"/>
    <w:rPr>
      <w:rFonts w:eastAsia="宋体"/>
      <w:kern w:val="2"/>
      <w:sz w:val="18"/>
      <w:szCs w:val="18"/>
      <w:lang w:val="en-US" w:eastAsia="zh-CN" w:bidi="ar-SA"/>
    </w:rPr>
  </w:style>
  <w:style w:type="paragraph" w:customStyle="1" w:styleId="138">
    <w:name w:val="表格抬头"/>
    <w:basedOn w:val="1"/>
    <w:qFormat/>
    <w:uiPriority w:val="0"/>
    <w:pPr>
      <w:jc w:val="center"/>
    </w:pPr>
    <w:rPr>
      <w:rFonts w:ascii="黑体" w:eastAsia="黑体" w:cs="Times New Roman"/>
      <w:b/>
      <w:kern w:val="2"/>
      <w:sz w:val="21"/>
    </w:rPr>
  </w:style>
  <w:style w:type="character" w:customStyle="1" w:styleId="139">
    <w:name w:val="_Style 138"/>
    <w:qFormat/>
    <w:uiPriority w:val="0"/>
    <w:rPr>
      <w:i/>
      <w:iCs/>
      <w:smallCaps/>
      <w:spacing w:val="5"/>
    </w:rPr>
  </w:style>
  <w:style w:type="character" w:customStyle="1" w:styleId="140">
    <w:name w:val="小四 段落 宋体 Char Char Char1"/>
    <w:qFormat/>
    <w:uiPriority w:val="0"/>
    <w:rPr>
      <w:rFonts w:ascii="宋体" w:eastAsia="宋体"/>
      <w:kern w:val="2"/>
      <w:sz w:val="24"/>
      <w:szCs w:val="24"/>
      <w:lang w:val="en-US" w:eastAsia="zh-CN" w:bidi="ar-SA"/>
    </w:rPr>
  </w:style>
  <w:style w:type="character" w:customStyle="1" w:styleId="141">
    <w:name w:val="华宇段落1 Char Char"/>
    <w:qFormat/>
    <w:uiPriority w:val="0"/>
    <w:rPr>
      <w:rFonts w:eastAsia="宋体"/>
      <w:bCs/>
      <w:kern w:val="2"/>
      <w:sz w:val="24"/>
      <w:szCs w:val="24"/>
      <w:lang w:val="en-US" w:eastAsia="zh-CN" w:bidi="ar-SA"/>
    </w:rPr>
  </w:style>
  <w:style w:type="character" w:customStyle="1" w:styleId="142">
    <w:name w:val="标准小四 Char Char"/>
    <w:qFormat/>
    <w:uiPriority w:val="0"/>
    <w:rPr>
      <w:rFonts w:ascii="Arial" w:hAnsi="Arial" w:eastAsia="宋体"/>
      <w:kern w:val="2"/>
      <w:sz w:val="24"/>
      <w:szCs w:val="21"/>
      <w:lang w:val="en-US" w:eastAsia="zh-CN" w:bidi="ar-SA"/>
    </w:rPr>
  </w:style>
  <w:style w:type="character" w:customStyle="1" w:styleId="143">
    <w:name w:val="Char Char28"/>
    <w:qFormat/>
    <w:uiPriority w:val="0"/>
    <w:rPr>
      <w:rFonts w:ascii="Arial" w:hAnsi="Arial" w:eastAsia="黑体" w:cs="Arial"/>
      <w:b/>
      <w:bCs/>
      <w:sz w:val="32"/>
      <w:szCs w:val="32"/>
      <w:lang w:bidi="ar-SA"/>
    </w:rPr>
  </w:style>
  <w:style w:type="character" w:customStyle="1" w:styleId="144">
    <w:name w:val="title_emph1"/>
    <w:qFormat/>
    <w:uiPriority w:val="0"/>
    <w:rPr>
      <w:rFonts w:ascii="Arial" w:hAnsi="Arial" w:cs="Arial"/>
      <w:b/>
      <w:bCs/>
      <w:sz w:val="18"/>
      <w:szCs w:val="18"/>
      <w:lang w:bidi="ar-SA"/>
    </w:rPr>
  </w:style>
  <w:style w:type="character" w:customStyle="1" w:styleId="145">
    <w:name w:val="normalfont1"/>
    <w:qFormat/>
    <w:uiPriority w:val="0"/>
    <w:rPr>
      <w:rFonts w:ascii="ˎ̥" w:hAnsi="ˎ̥"/>
      <w:sz w:val="18"/>
      <w:szCs w:val="18"/>
      <w:u w:val="none"/>
    </w:rPr>
  </w:style>
  <w:style w:type="character" w:customStyle="1" w:styleId="146">
    <w:name w:val="style13"/>
    <w:qFormat/>
    <w:uiPriority w:val="0"/>
    <w:rPr>
      <w:sz w:val="18"/>
      <w:szCs w:val="18"/>
    </w:rPr>
  </w:style>
  <w:style w:type="character" w:customStyle="1" w:styleId="147">
    <w:name w:val="纯文本 Char Char Char"/>
    <w:qFormat/>
    <w:uiPriority w:val="0"/>
    <w:rPr>
      <w:rFonts w:ascii="宋体" w:eastAsia="宋体"/>
      <w:kern w:val="2"/>
      <w:sz w:val="21"/>
      <w:szCs w:val="21"/>
      <w:lang w:val="en-US" w:eastAsia="zh-CN" w:bidi="ar-SA"/>
    </w:rPr>
  </w:style>
  <w:style w:type="character" w:customStyle="1" w:styleId="148">
    <w:name w:val="Char Char17"/>
    <w:qFormat/>
    <w:uiPriority w:val="0"/>
    <w:rPr>
      <w:rFonts w:ascii="宋体"/>
      <w:kern w:val="2"/>
      <w:sz w:val="21"/>
      <w:szCs w:val="21"/>
    </w:rPr>
  </w:style>
  <w:style w:type="character" w:customStyle="1" w:styleId="149">
    <w:name w:val="listbenefit"/>
    <w:qFormat/>
    <w:uiPriority w:val="0"/>
  </w:style>
  <w:style w:type="paragraph" w:customStyle="1" w:styleId="150">
    <w:name w:val="表格内容"/>
    <w:basedOn w:val="1"/>
    <w:qFormat/>
    <w:uiPriority w:val="0"/>
    <w:pPr>
      <w:widowControl/>
      <w:autoSpaceDE w:val="0"/>
      <w:autoSpaceDN w:val="0"/>
      <w:adjustRightInd w:val="0"/>
      <w:spacing w:before="60" w:line="300" w:lineRule="auto"/>
      <w:jc w:val="center"/>
      <w:textAlignment w:val="bottom"/>
    </w:pPr>
  </w:style>
  <w:style w:type="paragraph" w:customStyle="1" w:styleId="151">
    <w:name w:val="中等深浅网格 1 - 强调文字颜色 21"/>
    <w:basedOn w:val="1"/>
    <w:qFormat/>
    <w:uiPriority w:val="0"/>
    <w:pPr>
      <w:ind w:firstLine="200" w:firstLineChars="200"/>
    </w:pPr>
    <w:rPr>
      <w:szCs w:val="22"/>
    </w:rPr>
  </w:style>
  <w:style w:type="paragraph" w:customStyle="1" w:styleId="152">
    <w:name w:val="样式 加点正文 + 段前: 0.5 行 段后: 0.5 行1"/>
    <w:basedOn w:val="1"/>
    <w:qFormat/>
    <w:uiPriority w:val="0"/>
    <w:pPr>
      <w:tabs>
        <w:tab w:val="left" w:pos="1268"/>
      </w:tabs>
      <w:spacing w:before="156" w:after="156" w:line="300" w:lineRule="auto"/>
      <w:ind w:left="1268" w:hanging="420"/>
    </w:pPr>
    <w:rPr>
      <w:sz w:val="24"/>
    </w:rPr>
  </w:style>
  <w:style w:type="paragraph" w:customStyle="1" w:styleId="153">
    <w:name w:val="Char1"/>
    <w:basedOn w:val="1"/>
    <w:qFormat/>
    <w:uiPriority w:val="0"/>
    <w:pPr>
      <w:widowControl/>
      <w:spacing w:after="160" w:line="240" w:lineRule="exact"/>
      <w:jc w:val="left"/>
    </w:pPr>
    <w:rPr>
      <w:rFonts w:ascii="Verdana" w:hAnsi="Verdana" w:eastAsia="仿宋_GB2312"/>
      <w:sz w:val="24"/>
    </w:rPr>
  </w:style>
  <w:style w:type="paragraph" w:customStyle="1" w:styleId="154">
    <w:name w:val="Char1 Char Char Char"/>
    <w:basedOn w:val="1"/>
    <w:qFormat/>
    <w:uiPriority w:val="0"/>
    <w:rPr>
      <w:rFonts w:ascii="Tahoma" w:hAnsi="Tahoma"/>
      <w:sz w:val="24"/>
    </w:rPr>
  </w:style>
  <w:style w:type="paragraph" w:customStyle="1" w:styleId="155">
    <w:name w:val="列出段落2"/>
    <w:basedOn w:val="1"/>
    <w:qFormat/>
    <w:uiPriority w:val="0"/>
    <w:pPr>
      <w:widowControl/>
      <w:ind w:left="720"/>
      <w:jc w:val="left"/>
    </w:pPr>
    <w:rPr>
      <w:rFonts w:ascii="Arial" w:hAnsi="Arial" w:eastAsia="黑体" w:cs="Arial"/>
      <w:sz w:val="24"/>
      <w:szCs w:val="24"/>
    </w:rPr>
  </w:style>
  <w:style w:type="paragraph" w:customStyle="1" w:styleId="156">
    <w:name w:val="_Style 155"/>
    <w:qFormat/>
    <w:uiPriority w:val="0"/>
    <w:rPr>
      <w:rFonts w:ascii="Times New Roman" w:hAnsi="Times New Roman" w:eastAsia="宋体" w:cs="Times New Roman"/>
      <w:kern w:val="2"/>
      <w:sz w:val="21"/>
      <w:szCs w:val="24"/>
      <w:lang w:val="en-US" w:eastAsia="zh-CN" w:bidi="ar-SA"/>
    </w:rPr>
  </w:style>
  <w:style w:type="paragraph" w:customStyle="1" w:styleId="157">
    <w:name w:val="7"/>
    <w:basedOn w:val="1"/>
    <w:next w:val="54"/>
    <w:qFormat/>
    <w:uiPriority w:val="0"/>
    <w:pPr>
      <w:widowControl/>
      <w:spacing w:before="100" w:beforeAutospacing="1" w:after="100" w:afterAutospacing="1"/>
      <w:jc w:val="left"/>
    </w:pPr>
    <w:rPr>
      <w:rFonts w:ascii="宋体" w:hAnsi="宋体"/>
      <w:sz w:val="24"/>
    </w:rPr>
  </w:style>
  <w:style w:type="paragraph" w:customStyle="1" w:styleId="158">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15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60">
    <w:name w:val="正文 + 宋体"/>
    <w:basedOn w:val="1"/>
    <w:qFormat/>
    <w:uiPriority w:val="0"/>
    <w:pPr>
      <w:spacing w:line="360" w:lineRule="auto"/>
      <w:ind w:firstLine="200" w:firstLineChars="200"/>
    </w:pPr>
    <w:rPr>
      <w:szCs w:val="24"/>
    </w:rPr>
  </w:style>
  <w:style w:type="paragraph" w:customStyle="1" w:styleId="161">
    <w:name w:val="小四 段落 宋体 Char Char Char Char"/>
    <w:basedOn w:val="1"/>
    <w:qFormat/>
    <w:uiPriority w:val="0"/>
    <w:pPr>
      <w:spacing w:line="360" w:lineRule="auto"/>
      <w:ind w:right="-33" w:firstLine="200" w:firstLineChars="200"/>
      <w:jc w:val="left"/>
    </w:pPr>
    <w:rPr>
      <w:sz w:val="24"/>
      <w:szCs w:val="24"/>
    </w:rPr>
  </w:style>
  <w:style w:type="paragraph" w:customStyle="1" w:styleId="162">
    <w:name w:val="马刚标题3"/>
    <w:basedOn w:val="1"/>
    <w:next w:val="1"/>
    <w:qFormat/>
    <w:uiPriority w:val="0"/>
    <w:pPr>
      <w:keepNext/>
      <w:keepLines/>
      <w:tabs>
        <w:tab w:val="left" w:pos="567"/>
        <w:tab w:val="left" w:pos="735"/>
      </w:tabs>
      <w:spacing w:before="120" w:after="60" w:line="412" w:lineRule="auto"/>
      <w:ind w:left="567" w:hanging="567"/>
      <w:jc w:val="left"/>
      <w:outlineLvl w:val="2"/>
    </w:pPr>
    <w:rPr>
      <w:rFonts w:ascii="黑体" w:eastAsia="黑体"/>
      <w:b/>
      <w:bCs/>
      <w:sz w:val="24"/>
    </w:rPr>
  </w:style>
  <w:style w:type="paragraph" w:customStyle="1" w:styleId="163">
    <w:name w:val="font12"/>
    <w:basedOn w:val="1"/>
    <w:qFormat/>
    <w:uiPriority w:val="0"/>
    <w:pPr>
      <w:widowControl/>
      <w:spacing w:before="100" w:beforeAutospacing="1" w:after="100" w:afterAutospacing="1"/>
      <w:jc w:val="left"/>
    </w:pPr>
    <w:rPr>
      <w:rFonts w:ascii="宋体" w:hAnsi="宋体"/>
      <w:sz w:val="36"/>
      <w:szCs w:val="36"/>
    </w:rPr>
  </w:style>
  <w:style w:type="paragraph" w:customStyle="1" w:styleId="164">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165">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6">
    <w:name w:val="正文 首行缩进:  2 字符 Char"/>
    <w:basedOn w:val="1"/>
    <w:qFormat/>
    <w:uiPriority w:val="0"/>
    <w:pPr>
      <w:spacing w:line="360" w:lineRule="auto"/>
      <w:ind w:firstLine="480"/>
    </w:pPr>
    <w:rPr>
      <w:sz w:val="24"/>
    </w:rPr>
  </w:style>
  <w:style w:type="paragraph" w:customStyle="1" w:styleId="167">
    <w:name w:val="a"/>
    <w:basedOn w:val="1"/>
    <w:qFormat/>
    <w:uiPriority w:val="0"/>
    <w:pPr>
      <w:widowControl/>
      <w:spacing w:before="100" w:beforeAutospacing="1" w:after="100" w:afterAutospacing="1"/>
    </w:pPr>
    <w:rPr>
      <w:rFonts w:ascii="宋体" w:hAnsi="宋体"/>
      <w:sz w:val="24"/>
      <w:szCs w:val="24"/>
    </w:rPr>
  </w:style>
  <w:style w:type="paragraph" w:customStyle="1" w:styleId="168">
    <w:name w:val="1"/>
    <w:basedOn w:val="1"/>
    <w:next w:val="52"/>
    <w:qFormat/>
    <w:uiPriority w:val="0"/>
    <w:pPr>
      <w:spacing w:line="360" w:lineRule="auto"/>
    </w:pPr>
    <w:rPr>
      <w:rFonts w:eastAsia="仿宋_GB2312"/>
      <w:sz w:val="24"/>
      <w:szCs w:val="24"/>
    </w:rPr>
  </w:style>
  <w:style w:type="paragraph" w:customStyle="1" w:styleId="169">
    <w:name w:val="Body Text 21"/>
    <w:basedOn w:val="1"/>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170">
    <w:name w:val="公文正文"/>
    <w:basedOn w:val="24"/>
    <w:qFormat/>
    <w:uiPriority w:val="0"/>
    <w:pPr>
      <w:ind w:firstLine="200" w:firstLineChars="200"/>
    </w:pPr>
    <w:rPr>
      <w:rFonts w:ascii="仿宋_GB2312" w:eastAsia="仿宋_GB2312"/>
      <w:kern w:val="28"/>
      <w:sz w:val="28"/>
      <w:szCs w:val="24"/>
    </w:rPr>
  </w:style>
  <w:style w:type="paragraph" w:customStyle="1" w:styleId="171">
    <w:name w:val="项目符号：一级"/>
    <w:basedOn w:val="172"/>
    <w:next w:val="172"/>
    <w:qFormat/>
    <w:uiPriority w:val="0"/>
    <w:pPr>
      <w:ind w:right="-64" w:rightChars="-64"/>
    </w:pPr>
    <w:rPr>
      <w:bCs w:val="0"/>
    </w:rPr>
  </w:style>
  <w:style w:type="paragraph" w:customStyle="1" w:styleId="172">
    <w:name w:val="正文格式"/>
    <w:basedOn w:val="1"/>
    <w:qFormat/>
    <w:uiPriority w:val="0"/>
    <w:pPr>
      <w:widowControl/>
      <w:adjustRightInd w:val="0"/>
      <w:snapToGrid w:val="0"/>
      <w:spacing w:before="78" w:line="360" w:lineRule="auto"/>
      <w:ind w:left="85" w:right="21" w:rightChars="21" w:hanging="85" w:hangingChars="85"/>
      <w:jc w:val="left"/>
      <w:textAlignment w:val="baseline"/>
    </w:pPr>
    <w:rPr>
      <w:rFonts w:ascii="宋体" w:hAnsi="宋体"/>
      <w:bCs/>
      <w:szCs w:val="21"/>
    </w:rPr>
  </w:style>
  <w:style w:type="paragraph" w:customStyle="1" w:styleId="173">
    <w:name w:val="正文文本缩进 31"/>
    <w:basedOn w:val="1"/>
    <w:qFormat/>
    <w:uiPriority w:val="0"/>
    <w:pPr>
      <w:tabs>
        <w:tab w:val="left" w:pos="0"/>
      </w:tabs>
      <w:spacing w:line="360" w:lineRule="auto"/>
      <w:ind w:firstLine="208" w:firstLineChars="208"/>
    </w:pPr>
    <w:rPr>
      <w:rFonts w:ascii="宋体" w:hAnsi="宋体"/>
      <w:b/>
      <w:bCs/>
      <w:sz w:val="24"/>
      <w:szCs w:val="24"/>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75">
    <w:name w:val="font11"/>
    <w:basedOn w:val="1"/>
    <w:qFormat/>
    <w:uiPriority w:val="0"/>
    <w:pPr>
      <w:widowControl/>
      <w:spacing w:before="100" w:beforeAutospacing="1" w:after="100" w:afterAutospacing="1"/>
      <w:jc w:val="left"/>
    </w:pPr>
    <w:rPr>
      <w:b/>
      <w:bCs/>
      <w:sz w:val="18"/>
      <w:szCs w:val="18"/>
    </w:rPr>
  </w:style>
  <w:style w:type="paragraph" w:customStyle="1" w:styleId="176">
    <w:name w:val="Char Char Char Char Char Char Char Char Char Char Char"/>
    <w:basedOn w:val="1"/>
    <w:qFormat/>
    <w:uiPriority w:val="0"/>
    <w:rPr>
      <w:rFonts w:ascii="Tahoma" w:hAnsi="Tahoma" w:cs="Tahoma"/>
      <w:sz w:val="24"/>
    </w:rPr>
  </w:style>
  <w:style w:type="paragraph" w:customStyle="1" w:styleId="177">
    <w:name w:val="丁华标题1"/>
    <w:basedOn w:val="2"/>
    <w:next w:val="178"/>
    <w:qFormat/>
    <w:uiPriority w:val="0"/>
    <w:pPr>
      <w:keepLines/>
      <w:tabs>
        <w:tab w:val="left" w:pos="567"/>
        <w:tab w:val="clear" w:pos="1440"/>
        <w:tab w:val="clear" w:pos="5670"/>
      </w:tabs>
      <w:spacing w:before="600" w:after="120" w:line="578" w:lineRule="auto"/>
      <w:ind w:left="567" w:firstLine="0" w:firstLineChars="0"/>
      <w:jc w:val="left"/>
    </w:pPr>
    <w:rPr>
      <w:rFonts w:ascii="Times New Roman" w:hAnsi="Times New Roman"/>
      <w:b w:val="0"/>
      <w:sz w:val="32"/>
      <w:szCs w:val="20"/>
    </w:rPr>
  </w:style>
  <w:style w:type="paragraph" w:customStyle="1" w:styleId="178">
    <w:name w:val="丁华正文"/>
    <w:basedOn w:val="46"/>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7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180">
    <w:name w:val="样式 样式 标题 3H3sect1.2.3BOD 0Heading 3 - oldh3l3CTLevel 3 Head... +..."/>
    <w:basedOn w:val="1"/>
    <w:qFormat/>
    <w:uiPriority w:val="0"/>
    <w:pPr>
      <w:keepNext/>
      <w:keepLines/>
      <w:spacing w:before="156" w:after="156"/>
      <w:jc w:val="left"/>
      <w:outlineLvl w:val="2"/>
    </w:pPr>
    <w:rPr>
      <w:b/>
      <w:bCs/>
      <w:sz w:val="24"/>
    </w:rPr>
  </w:style>
  <w:style w:type="paragraph" w:customStyle="1" w:styleId="181">
    <w:name w:val="标题2，章节第二层"/>
    <w:basedOn w:val="1"/>
    <w:next w:val="172"/>
    <w:qFormat/>
    <w:uiPriority w:val="0"/>
    <w:pPr>
      <w:numPr>
        <w:ilvl w:val="4"/>
        <w:numId w:val="1"/>
      </w:numPr>
      <w:tabs>
        <w:tab w:val="left" w:pos="630"/>
        <w:tab w:val="left" w:pos="992"/>
        <w:tab w:val="clear" w:pos="2100"/>
      </w:tabs>
      <w:adjustRightInd w:val="0"/>
      <w:snapToGrid w:val="0"/>
      <w:spacing w:before="312" w:after="312" w:line="300" w:lineRule="auto"/>
      <w:ind w:left="990" w:hanging="567"/>
      <w:outlineLvl w:val="1"/>
    </w:pPr>
    <w:rPr>
      <w:rFonts w:ascii="Arial" w:hAnsi="Arial" w:eastAsia="黑体"/>
      <w:sz w:val="32"/>
      <w:szCs w:val="24"/>
    </w:rPr>
  </w:style>
  <w:style w:type="paragraph" w:customStyle="1" w:styleId="182">
    <w:name w:val="论文正文"/>
    <w:basedOn w:val="33"/>
    <w:qFormat/>
    <w:uiPriority w:val="0"/>
    <w:pPr>
      <w:spacing w:line="360" w:lineRule="auto"/>
      <w:ind w:left="0" w:firstLine="200" w:firstLineChars="200"/>
      <w:jc w:val="left"/>
    </w:pPr>
    <w:rPr>
      <w:rFonts w:ascii="Times New Roman" w:hAnsi="Times New Roman"/>
      <w:sz w:val="28"/>
      <w:szCs w:val="24"/>
    </w:rPr>
  </w:style>
  <w:style w:type="paragraph" w:customStyle="1" w:styleId="183">
    <w:name w:val="font7"/>
    <w:basedOn w:val="1"/>
    <w:qFormat/>
    <w:uiPriority w:val="0"/>
    <w:pPr>
      <w:widowControl/>
      <w:spacing w:before="100" w:beforeAutospacing="1" w:after="100" w:afterAutospacing="1"/>
      <w:jc w:val="left"/>
    </w:pPr>
    <w:rPr>
      <w:rFonts w:ascii="宋体" w:hAnsi="宋体"/>
      <w:b/>
      <w:bCs/>
      <w:sz w:val="24"/>
      <w:szCs w:val="24"/>
    </w:rPr>
  </w:style>
  <w:style w:type="paragraph" w:customStyle="1" w:styleId="18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185">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6">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7">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188">
    <w:name w:val="样式 段后: 0.5 行 左  0.75 字符"/>
    <w:basedOn w:val="1"/>
    <w:qFormat/>
    <w:uiPriority w:val="0"/>
    <w:pPr>
      <w:widowControl/>
      <w:spacing w:line="360" w:lineRule="auto"/>
      <w:ind w:firstLine="200" w:firstLineChars="200"/>
    </w:pPr>
    <w:rPr>
      <w:rFonts w:cs="Arial"/>
      <w:szCs w:val="21"/>
    </w:rPr>
  </w:style>
  <w:style w:type="paragraph" w:customStyle="1" w:styleId="189">
    <w:name w:val="tableau"/>
    <w:basedOn w:val="1"/>
    <w:qFormat/>
    <w:uiPriority w:val="0"/>
    <w:pPr>
      <w:widowControl/>
      <w:spacing w:before="20" w:after="20"/>
      <w:jc w:val="center"/>
    </w:pPr>
    <w:rPr>
      <w:rFonts w:ascii="Arial" w:hAnsi="Arial"/>
      <w:sz w:val="16"/>
      <w:lang w:val="en-GB" w:eastAsia="en-GB"/>
    </w:rPr>
  </w:style>
  <w:style w:type="paragraph" w:customStyle="1" w:styleId="190">
    <w:name w:val="Char Char Char Char"/>
    <w:basedOn w:val="1"/>
    <w:qFormat/>
    <w:uiPriority w:val="0"/>
    <w:pPr>
      <w:widowControl/>
      <w:spacing w:after="160" w:line="240" w:lineRule="exact"/>
      <w:jc w:val="center"/>
    </w:pPr>
    <w:rPr>
      <w:rFonts w:ascii="黑体" w:eastAsia="黑体"/>
      <w:sz w:val="32"/>
      <w:szCs w:val="32"/>
    </w:rPr>
  </w:style>
  <w:style w:type="paragraph" w:customStyle="1" w:styleId="1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192">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193">
    <w:name w:val="符号与编号 Char"/>
    <w:basedOn w:val="1"/>
    <w:qFormat/>
    <w:uiPriority w:val="0"/>
    <w:pPr>
      <w:tabs>
        <w:tab w:val="left" w:pos="720"/>
      </w:tabs>
      <w:spacing w:after="156" w:line="400" w:lineRule="atLeast"/>
      <w:ind w:left="720"/>
    </w:pPr>
    <w:rPr>
      <w:sz w:val="24"/>
      <w:szCs w:val="24"/>
    </w:rPr>
  </w:style>
  <w:style w:type="paragraph" w:customStyle="1" w:styleId="1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195">
    <w:name w:val="p0"/>
    <w:basedOn w:val="1"/>
    <w:qFormat/>
    <w:uiPriority w:val="0"/>
    <w:pPr>
      <w:widowControl/>
      <w:spacing w:before="100" w:beforeAutospacing="1" w:after="100" w:afterAutospacing="1"/>
      <w:jc w:val="left"/>
    </w:pPr>
    <w:rPr>
      <w:rFonts w:ascii="宋体" w:hAnsi="宋体"/>
      <w:sz w:val="24"/>
      <w:szCs w:val="24"/>
    </w:rPr>
  </w:style>
  <w:style w:type="paragraph" w:customStyle="1" w:styleId="196">
    <w:name w:val="List Paragraph1"/>
    <w:basedOn w:val="1"/>
    <w:qFormat/>
    <w:uiPriority w:val="0"/>
    <w:pPr>
      <w:widowControl/>
      <w:ind w:left="720"/>
      <w:contextualSpacing/>
      <w:jc w:val="left"/>
    </w:pPr>
    <w:rPr>
      <w:rFonts w:ascii="Arial" w:hAnsi="Arial" w:eastAsia="黑体"/>
      <w:sz w:val="24"/>
      <w:szCs w:val="24"/>
    </w:rPr>
  </w:style>
  <w:style w:type="paragraph" w:customStyle="1" w:styleId="197">
    <w:name w:val="Char Char Char Char Char"/>
    <w:basedOn w:val="1"/>
    <w:qFormat/>
    <w:uiPriority w:val="0"/>
    <w:rPr>
      <w:rFonts w:ascii="Tahoma" w:hAnsi="Tahoma"/>
      <w:sz w:val="24"/>
    </w:rPr>
  </w:style>
  <w:style w:type="paragraph" w:customStyle="1" w:styleId="198">
    <w:name w:val="公文标题 2"/>
    <w:basedOn w:val="1"/>
    <w:next w:val="170"/>
    <w:qFormat/>
    <w:uiPriority w:val="0"/>
    <w:pPr>
      <w:outlineLvl w:val="1"/>
    </w:pPr>
    <w:rPr>
      <w:rFonts w:ascii="仿宋_GB2312" w:eastAsia="仿宋_GB2312"/>
      <w:kern w:val="28"/>
      <w:sz w:val="28"/>
      <w:szCs w:val="24"/>
    </w:rPr>
  </w:style>
  <w:style w:type="paragraph" w:customStyle="1" w:styleId="199">
    <w:name w:val="样式 标题 2第一章 标题 2Heading 2 HiddenHeading 2 CCBSheading 2H2h2..."/>
    <w:basedOn w:val="3"/>
    <w:qFormat/>
    <w:uiPriority w:val="0"/>
    <w:pPr>
      <w:keepLines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0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1">
    <w:name w:val="标题1，章节第一层"/>
    <w:basedOn w:val="172"/>
    <w:next w:val="172"/>
    <w:qFormat/>
    <w:uiPriority w:val="0"/>
    <w:pPr>
      <w:tabs>
        <w:tab w:val="left" w:pos="693"/>
      </w:tabs>
      <w:spacing w:before="0"/>
      <w:outlineLvl w:val="0"/>
    </w:pPr>
    <w:rPr>
      <w:color w:val="000000"/>
      <w:sz w:val="24"/>
      <w:szCs w:val="24"/>
    </w:rPr>
  </w:style>
  <w:style w:type="paragraph" w:customStyle="1" w:styleId="20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03">
    <w:name w:val="马刚标题4"/>
    <w:basedOn w:val="162"/>
    <w:next w:val="1"/>
    <w:qFormat/>
    <w:uiPriority w:val="0"/>
    <w:pPr>
      <w:tabs>
        <w:tab w:val="left" w:pos="1050"/>
        <w:tab w:val="clear" w:pos="567"/>
        <w:tab w:val="clear" w:pos="735"/>
      </w:tabs>
      <w:spacing w:before="100" w:after="40"/>
      <w:outlineLvl w:val="3"/>
    </w:pPr>
    <w:rPr>
      <w:b w:val="0"/>
    </w:rPr>
  </w:style>
  <w:style w:type="paragraph" w:customStyle="1" w:styleId="204">
    <w:name w:val="项目符号，一级"/>
    <w:basedOn w:val="172"/>
    <w:next w:val="172"/>
    <w:qFormat/>
    <w:uiPriority w:val="0"/>
    <w:pPr>
      <w:tabs>
        <w:tab w:val="left" w:pos="1320"/>
      </w:tabs>
      <w:spacing w:line="240" w:lineRule="atLeast"/>
      <w:ind w:left="179" w:leftChars="179"/>
    </w:pPr>
    <w:rPr>
      <w:bCs w:val="0"/>
      <w:color w:val="000000"/>
      <w:szCs w:val="24"/>
    </w:rPr>
  </w:style>
  <w:style w:type="paragraph" w:customStyle="1" w:styleId="205">
    <w:name w:val="表格"/>
    <w:basedOn w:val="1"/>
    <w:qFormat/>
    <w:uiPriority w:val="0"/>
    <w:pPr>
      <w:snapToGrid w:val="0"/>
      <w:ind w:firstLine="21" w:firstLineChars="21"/>
    </w:pPr>
    <w:rPr>
      <w:rFonts w:ascii="宋体" w:hAnsi="宋体"/>
    </w:rPr>
  </w:style>
  <w:style w:type="paragraph" w:customStyle="1" w:styleId="20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207">
    <w:name w:val="正文2"/>
    <w:basedOn w:val="1"/>
    <w:qFormat/>
    <w:uiPriority w:val="0"/>
    <w:pPr>
      <w:spacing w:before="156" w:line="360" w:lineRule="auto"/>
      <w:ind w:firstLine="200" w:firstLineChars="200"/>
    </w:pPr>
    <w:rPr>
      <w:sz w:val="24"/>
    </w:rPr>
  </w:style>
  <w:style w:type="paragraph" w:customStyle="1" w:styleId="208">
    <w:name w:val="默认段落字体 Para Char Char Char Char Char Char Char Char Char1 Char Char Char Char Char Char Char"/>
    <w:basedOn w:val="18"/>
    <w:qFormat/>
    <w:uiPriority w:val="0"/>
  </w:style>
  <w:style w:type="paragraph" w:customStyle="1" w:styleId="2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b/>
      <w:bCs/>
      <w:sz w:val="24"/>
      <w:szCs w:val="24"/>
    </w:rPr>
  </w:style>
  <w:style w:type="paragraph" w:customStyle="1" w:styleId="21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1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12">
    <w:name w:val="普通文字"/>
    <w:basedOn w:val="1"/>
    <w:next w:val="1"/>
    <w:qFormat/>
    <w:uiPriority w:val="0"/>
    <w:rPr>
      <w:rFonts w:ascii="宋体" w:hAnsi="宋体"/>
      <w:sz w:val="24"/>
    </w:rPr>
  </w:style>
  <w:style w:type="paragraph" w:customStyle="1" w:styleId="213">
    <w:name w:val="Char"/>
    <w:basedOn w:val="1"/>
    <w:qFormat/>
    <w:uiPriority w:val="0"/>
    <w:rPr>
      <w:rFonts w:ascii="Tahoma" w:hAnsi="Tahoma" w:cs="仿宋_GB2312"/>
      <w:sz w:val="24"/>
      <w:szCs w:val="28"/>
    </w:rPr>
  </w:style>
  <w:style w:type="paragraph" w:customStyle="1" w:styleId="214">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1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16">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paragraph" w:customStyle="1" w:styleId="217">
    <w:name w:val="样式3"/>
    <w:basedOn w:val="1"/>
    <w:next w:val="1"/>
    <w:qFormat/>
    <w:uiPriority w:val="0"/>
    <w:pPr>
      <w:spacing w:line="360" w:lineRule="auto"/>
    </w:pPr>
  </w:style>
  <w:style w:type="paragraph" w:customStyle="1" w:styleId="218">
    <w:name w:val="font13"/>
    <w:basedOn w:val="1"/>
    <w:qFormat/>
    <w:uiPriority w:val="0"/>
    <w:pPr>
      <w:widowControl/>
      <w:spacing w:before="100" w:beforeAutospacing="1" w:after="100" w:afterAutospacing="1"/>
      <w:jc w:val="left"/>
    </w:pPr>
    <w:rPr>
      <w:i/>
      <w:iCs/>
      <w:sz w:val="36"/>
      <w:szCs w:val="36"/>
    </w:rPr>
  </w:style>
  <w:style w:type="paragraph" w:customStyle="1" w:styleId="219">
    <w:name w:val="Char Char Char Char Char Char Char Char Char Char Char Char Char Char"/>
    <w:basedOn w:val="1"/>
    <w:qFormat/>
    <w:uiPriority w:val="0"/>
    <w:rPr>
      <w:rFonts w:ascii="Tahoma" w:hAnsi="Tahoma" w:cs="Tahoma"/>
      <w:sz w:val="24"/>
    </w:rPr>
  </w:style>
  <w:style w:type="paragraph" w:customStyle="1" w:styleId="2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221">
    <w:name w:val="font14"/>
    <w:basedOn w:val="1"/>
    <w:qFormat/>
    <w:uiPriority w:val="0"/>
    <w:pPr>
      <w:widowControl/>
      <w:spacing w:before="100" w:beforeAutospacing="1" w:after="100" w:afterAutospacing="1"/>
      <w:jc w:val="left"/>
    </w:pPr>
    <w:rPr>
      <w:sz w:val="36"/>
      <w:szCs w:val="36"/>
    </w:rPr>
  </w:style>
  <w:style w:type="paragraph" w:customStyle="1" w:styleId="222">
    <w:name w:val="font8"/>
    <w:basedOn w:val="1"/>
    <w:qFormat/>
    <w:uiPriority w:val="0"/>
    <w:pPr>
      <w:widowControl/>
      <w:spacing w:before="100" w:beforeAutospacing="1" w:after="100" w:afterAutospacing="1"/>
      <w:jc w:val="left"/>
    </w:pPr>
    <w:rPr>
      <w:rFonts w:ascii="宋体" w:hAnsi="宋体"/>
      <w:b/>
      <w:bCs/>
      <w:i/>
      <w:iCs/>
    </w:rPr>
  </w:style>
  <w:style w:type="paragraph" w:customStyle="1" w:styleId="223">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24">
    <w:name w:val="列表内容"/>
    <w:basedOn w:val="1"/>
    <w:next w:val="1"/>
    <w:qFormat/>
    <w:uiPriority w:val="0"/>
    <w:pPr>
      <w:widowControl/>
      <w:tabs>
        <w:tab w:val="left" w:pos="840"/>
      </w:tabs>
      <w:ind w:left="840" w:hanging="420"/>
      <w:jc w:val="left"/>
    </w:pPr>
    <w:rPr>
      <w:sz w:val="18"/>
      <w:szCs w:val="24"/>
    </w:rPr>
  </w:style>
  <w:style w:type="paragraph" w:customStyle="1" w:styleId="2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26">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2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28">
    <w:name w:val="Test2"/>
    <w:basedOn w:val="3"/>
    <w:qFormat/>
    <w:uiPriority w:val="0"/>
    <w:pPr>
      <w:widowControl/>
      <w:adjustRightInd w:val="0"/>
      <w:snapToGrid w:val="0"/>
      <w:spacing w:before="156" w:after="156" w:line="480" w:lineRule="exact"/>
      <w:jc w:val="center"/>
    </w:pPr>
    <w:rPr>
      <w:rFonts w:ascii="黑体" w:eastAsia="黑体"/>
      <w:bCs/>
      <w:snapToGrid w:val="0"/>
      <w:kern w:val="0"/>
      <w:sz w:val="24"/>
    </w:rPr>
  </w:style>
  <w:style w:type="paragraph" w:customStyle="1" w:styleId="229">
    <w:name w:val="zw"/>
    <w:basedOn w:val="1"/>
    <w:qFormat/>
    <w:uiPriority w:val="0"/>
    <w:pPr>
      <w:widowControl/>
      <w:spacing w:line="360" w:lineRule="auto"/>
      <w:ind w:firstLine="200" w:firstLineChars="200"/>
      <w:jc w:val="left"/>
    </w:pPr>
    <w:rPr>
      <w:rFonts w:ascii="宋体" w:hAnsi="宋体"/>
      <w:bCs/>
      <w:sz w:val="24"/>
    </w:rPr>
  </w:style>
  <w:style w:type="paragraph" w:customStyle="1" w:styleId="230">
    <w:name w:val="样式 标题 3H3sect1.2.3BOD 0Heading 3 - oldh3l3CTLevel 3 Head..."/>
    <w:basedOn w:val="4"/>
    <w:qFormat/>
    <w:uiPriority w:val="0"/>
    <w:pPr>
      <w:spacing w:before="156" w:after="156"/>
      <w:jc w:val="left"/>
    </w:pPr>
    <w:rPr>
      <w:rFonts w:cs="宋体"/>
      <w:bCs/>
      <w:sz w:val="30"/>
    </w:rPr>
  </w:style>
  <w:style w:type="paragraph" w:customStyle="1" w:styleId="231">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232">
    <w:name w:val="Normal1"/>
    <w:basedOn w:val="1"/>
    <w:qFormat/>
    <w:uiPriority w:val="0"/>
  </w:style>
  <w:style w:type="paragraph" w:customStyle="1" w:styleId="233">
    <w:name w:val="Char Char Char Char Char Char Char Char Char"/>
    <w:basedOn w:val="1"/>
    <w:qFormat/>
    <w:uiPriority w:val="0"/>
    <w:pPr>
      <w:tabs>
        <w:tab w:val="left" w:pos="360"/>
      </w:tabs>
      <w:ind w:left="200" w:hanging="200" w:hangingChars="200"/>
    </w:pPr>
    <w:rPr>
      <w:sz w:val="24"/>
      <w:szCs w:val="24"/>
    </w:rPr>
  </w:style>
  <w:style w:type="paragraph" w:customStyle="1" w:styleId="234">
    <w:name w:val="丁华标题2"/>
    <w:basedOn w:val="3"/>
    <w:next w:val="178"/>
    <w:qFormat/>
    <w:uiPriority w:val="0"/>
    <w:pPr>
      <w:numPr>
        <w:ilvl w:val="1"/>
        <w:numId w:val="2"/>
      </w:numPr>
      <w:spacing w:line="415" w:lineRule="auto"/>
    </w:pPr>
    <w:rPr>
      <w:rFonts w:ascii="Arial" w:hAnsi="Arial" w:eastAsia="黑体"/>
      <w:b w:val="0"/>
      <w:sz w:val="28"/>
      <w:szCs w:val="20"/>
    </w:rPr>
  </w:style>
  <w:style w:type="paragraph" w:customStyle="1" w:styleId="235">
    <w:name w:val="Char Char Char Char Char Char Char Char Char Char Char1"/>
    <w:basedOn w:val="1"/>
    <w:qFormat/>
    <w:uiPriority w:val="0"/>
    <w:rPr>
      <w:rFonts w:ascii="Tahoma" w:hAnsi="Tahoma"/>
      <w:sz w:val="24"/>
    </w:rPr>
  </w:style>
  <w:style w:type="paragraph" w:customStyle="1" w:styleId="23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7">
    <w:name w:val="Char Char Char Char Char Char Char Char Char Char Char Char Char Char Char Char Char Char Char Char Char"/>
    <w:basedOn w:val="1"/>
    <w:qFormat/>
    <w:uiPriority w:val="0"/>
    <w:rPr>
      <w:rFonts w:ascii="Tahoma" w:hAnsi="Tahoma" w:cs="Tahoma"/>
      <w:sz w:val="24"/>
    </w:rPr>
  </w:style>
  <w:style w:type="paragraph" w:customStyle="1" w:styleId="23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9">
    <w:name w:val="正文文本缩进1"/>
    <w:basedOn w:val="1"/>
    <w:qFormat/>
    <w:uiPriority w:val="0"/>
    <w:pPr>
      <w:spacing w:after="120"/>
      <w:ind w:left="200" w:leftChars="200"/>
    </w:pPr>
    <w:rPr>
      <w:szCs w:val="24"/>
    </w:rPr>
  </w:style>
  <w:style w:type="paragraph" w:customStyle="1" w:styleId="240">
    <w:name w:val="样式4 Char"/>
    <w:basedOn w:val="1"/>
    <w:qFormat/>
    <w:uiPriority w:val="0"/>
    <w:pPr>
      <w:widowControl/>
      <w:spacing w:line="360" w:lineRule="auto"/>
      <w:ind w:firstLine="480"/>
      <w:jc w:val="left"/>
    </w:pPr>
    <w:rPr>
      <w:color w:val="000000"/>
      <w:sz w:val="24"/>
      <w:szCs w:val="24"/>
    </w:rPr>
  </w:style>
  <w:style w:type="paragraph" w:customStyle="1" w:styleId="2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242">
    <w:name w:val="样式1"/>
    <w:basedOn w:val="1"/>
    <w:qFormat/>
    <w:uiPriority w:val="0"/>
    <w:pPr>
      <w:spacing w:line="300" w:lineRule="auto"/>
      <w:ind w:firstLine="200" w:firstLineChars="200"/>
    </w:pPr>
    <w:rPr>
      <w:sz w:val="24"/>
      <w:szCs w:val="24"/>
    </w:rPr>
  </w:style>
  <w:style w:type="paragraph" w:customStyle="1" w:styleId="243">
    <w:name w:val="Char2"/>
    <w:basedOn w:val="1"/>
    <w:qFormat/>
    <w:uiPriority w:val="0"/>
    <w:pPr>
      <w:spacing w:after="156" w:line="360" w:lineRule="auto"/>
    </w:pPr>
    <w:rPr>
      <w:rFonts w:ascii="Tahoma" w:hAnsi="Tahoma"/>
      <w:sz w:val="24"/>
    </w:rPr>
  </w:style>
  <w:style w:type="paragraph" w:customStyle="1" w:styleId="244">
    <w:name w:val="font10"/>
    <w:basedOn w:val="1"/>
    <w:qFormat/>
    <w:uiPriority w:val="0"/>
    <w:pPr>
      <w:widowControl/>
      <w:spacing w:before="100" w:beforeAutospacing="1" w:after="100" w:afterAutospacing="1"/>
      <w:jc w:val="left"/>
    </w:pPr>
    <w:rPr>
      <w:rFonts w:ascii="楷体_GB2312" w:eastAsia="楷体_GB2312"/>
      <w:b/>
      <w:bCs/>
      <w:sz w:val="18"/>
      <w:szCs w:val="18"/>
    </w:rPr>
  </w:style>
  <w:style w:type="paragraph" w:customStyle="1" w:styleId="24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46">
    <w:name w:val="马刚标题1"/>
    <w:basedOn w:val="2"/>
    <w:next w:val="1"/>
    <w:qFormat/>
    <w:uiPriority w:val="0"/>
    <w:pPr>
      <w:keepLines/>
      <w:tabs>
        <w:tab w:val="left" w:pos="315"/>
        <w:tab w:val="left" w:pos="567"/>
        <w:tab w:val="clear" w:pos="1440"/>
        <w:tab w:val="clear" w:pos="5670"/>
      </w:tabs>
      <w:spacing w:before="400" w:after="120" w:line="576" w:lineRule="auto"/>
      <w:ind w:left="567" w:hanging="567" w:firstLineChars="0"/>
      <w:jc w:val="left"/>
    </w:pPr>
    <w:rPr>
      <w:rFonts w:ascii="Times New Roman" w:hAnsi="Times New Roman"/>
      <w:b w:val="0"/>
      <w:sz w:val="32"/>
      <w:szCs w:val="20"/>
    </w:rPr>
  </w:style>
  <w:style w:type="paragraph" w:customStyle="1" w:styleId="247">
    <w:name w:val="Char Char Char Char Char Char Char Char Char Char Char Char Char Char Char Char Char Char Char Char Char Char Char"/>
    <w:basedOn w:val="1"/>
    <w:qFormat/>
    <w:uiPriority w:val="0"/>
    <w:rPr>
      <w:rFonts w:ascii="Tahoma" w:hAnsi="Tahoma"/>
      <w:sz w:val="24"/>
    </w:rPr>
  </w:style>
  <w:style w:type="paragraph" w:customStyle="1" w:styleId="24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49">
    <w:name w:val="flName"/>
    <w:basedOn w:val="250"/>
    <w:qFormat/>
    <w:uiPriority w:val="0"/>
    <w:pPr>
      <w:spacing w:before="0" w:line="113" w:lineRule="atLeast"/>
    </w:pPr>
  </w:style>
  <w:style w:type="paragraph" w:customStyle="1" w:styleId="250">
    <w:name w:val="flNote"/>
    <w:basedOn w:val="1"/>
    <w:qFormat/>
    <w:uiPriority w:val="0"/>
    <w:pPr>
      <w:adjustRightInd w:val="0"/>
      <w:spacing w:before="567" w:line="360" w:lineRule="atLeast"/>
      <w:jc w:val="center"/>
      <w:textAlignment w:val="baseline"/>
    </w:pPr>
    <w:rPr>
      <w:rFonts w:eastAsia="黑体"/>
      <w:b/>
      <w:sz w:val="24"/>
    </w:rPr>
  </w:style>
  <w:style w:type="paragraph" w:customStyle="1" w:styleId="25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52">
    <w:name w:val="小四 段落 宋体 Char Char Char"/>
    <w:basedOn w:val="16"/>
    <w:qFormat/>
    <w:uiPriority w:val="0"/>
    <w:pPr>
      <w:tabs>
        <w:tab w:val="clear" w:pos="2952"/>
      </w:tabs>
      <w:spacing w:line="360" w:lineRule="auto"/>
      <w:ind w:left="0" w:right="-33" w:firstLine="227" w:firstLineChars="227"/>
      <w:jc w:val="left"/>
    </w:pPr>
    <w:rPr>
      <w:sz w:val="24"/>
    </w:rPr>
  </w:style>
  <w:style w:type="paragraph" w:customStyle="1" w:styleId="253">
    <w:name w:val="Pa6"/>
    <w:basedOn w:val="1"/>
    <w:next w:val="1"/>
    <w:qFormat/>
    <w:uiPriority w:val="0"/>
    <w:pPr>
      <w:autoSpaceDE w:val="0"/>
      <w:autoSpaceDN w:val="0"/>
      <w:adjustRightInd w:val="0"/>
      <w:spacing w:line="241" w:lineRule="atLeast"/>
      <w:jc w:val="left"/>
    </w:pPr>
    <w:rPr>
      <w:rFonts w:ascii="HYDaHeiJ" w:hAnsi="HYDaHeiJ" w:eastAsia="HYDaHeiJ"/>
      <w:sz w:val="24"/>
      <w:szCs w:val="24"/>
    </w:rPr>
  </w:style>
  <w:style w:type="paragraph" w:customStyle="1" w:styleId="254">
    <w:name w:val="段落"/>
    <w:basedOn w:val="1"/>
    <w:qFormat/>
    <w:uiPriority w:val="0"/>
    <w:pPr>
      <w:spacing w:line="460" w:lineRule="exact"/>
      <w:ind w:firstLine="480"/>
    </w:pPr>
    <w:rPr>
      <w:sz w:val="24"/>
    </w:rPr>
  </w:style>
  <w:style w:type="paragraph" w:customStyle="1" w:styleId="255">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25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257">
    <w:name w:val="表头_5"/>
    <w:basedOn w:val="1"/>
    <w:qFormat/>
    <w:uiPriority w:val="0"/>
    <w:pPr>
      <w:adjustRightInd w:val="0"/>
      <w:spacing w:line="360" w:lineRule="auto"/>
      <w:textAlignment w:val="baseline"/>
    </w:pPr>
    <w:rPr>
      <w:b/>
      <w:bCs/>
      <w:sz w:val="28"/>
      <w:szCs w:val="21"/>
    </w:rPr>
  </w:style>
  <w:style w:type="paragraph" w:customStyle="1" w:styleId="25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59">
    <w:name w:val="Char Char Char Char Char Char Char Char Char Char Char Char Char Char Char Char Char Char Char Char Char1"/>
    <w:basedOn w:val="1"/>
    <w:qFormat/>
    <w:uiPriority w:val="0"/>
    <w:rPr>
      <w:rFonts w:ascii="Tahoma" w:hAnsi="Tahoma"/>
      <w:sz w:val="24"/>
    </w:rPr>
  </w:style>
  <w:style w:type="paragraph" w:customStyle="1" w:styleId="260">
    <w:name w:val="Char Char Char Char Char Char Char Char Char Char Char Char Char Char1"/>
    <w:basedOn w:val="1"/>
    <w:qFormat/>
    <w:uiPriority w:val="0"/>
    <w:rPr>
      <w:rFonts w:ascii="Tahoma" w:hAnsi="Tahoma"/>
      <w:sz w:val="24"/>
    </w:rPr>
  </w:style>
  <w:style w:type="paragraph" w:customStyle="1" w:styleId="261">
    <w:name w:val="Pa5"/>
    <w:basedOn w:val="1"/>
    <w:next w:val="1"/>
    <w:qFormat/>
    <w:uiPriority w:val="0"/>
    <w:pPr>
      <w:autoSpaceDE w:val="0"/>
      <w:autoSpaceDN w:val="0"/>
      <w:adjustRightInd w:val="0"/>
      <w:spacing w:line="241" w:lineRule="atLeast"/>
      <w:jc w:val="left"/>
    </w:pPr>
    <w:rPr>
      <w:rFonts w:ascii="HYDaHeiJ" w:hAnsi="HYDaHeiJ" w:eastAsia="HYDaHeiJ"/>
      <w:sz w:val="24"/>
      <w:szCs w:val="24"/>
    </w:rPr>
  </w:style>
  <w:style w:type="paragraph" w:customStyle="1" w:styleId="262">
    <w:name w:val="Bullets L1"/>
    <w:basedOn w:val="1"/>
    <w:qFormat/>
    <w:uiPriority w:val="0"/>
    <w:pPr>
      <w:widowControl/>
      <w:numPr>
        <w:ilvl w:val="0"/>
        <w:numId w:val="3"/>
      </w:numPr>
      <w:spacing w:before="60" w:after="60"/>
      <w:jc w:val="left"/>
    </w:pPr>
    <w:rPr>
      <w:rFonts w:ascii="Arial" w:hAnsi="Arial"/>
    </w:rPr>
  </w:style>
  <w:style w:type="paragraph" w:customStyle="1" w:styleId="263">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64">
    <w:name w:val="符号与编号"/>
    <w:basedOn w:val="1"/>
    <w:qFormat/>
    <w:uiPriority w:val="0"/>
    <w:pPr>
      <w:tabs>
        <w:tab w:val="left" w:pos="900"/>
      </w:tabs>
      <w:spacing w:after="156" w:line="400" w:lineRule="atLeast"/>
      <w:ind w:left="900" w:hanging="420"/>
    </w:pPr>
    <w:rPr>
      <w:sz w:val="24"/>
      <w:szCs w:val="24"/>
    </w:rPr>
  </w:style>
  <w:style w:type="paragraph" w:customStyle="1" w:styleId="265">
    <w:name w:val="正文文本 21"/>
    <w:basedOn w:val="1"/>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266">
    <w:name w:val="Char Char Char Char Char1"/>
    <w:basedOn w:val="1"/>
    <w:qFormat/>
    <w:uiPriority w:val="0"/>
    <w:rPr>
      <w:rFonts w:ascii="Tahoma" w:hAnsi="Tahoma" w:cs="Tahoma"/>
      <w:sz w:val="24"/>
    </w:rPr>
  </w:style>
  <w:style w:type="paragraph" w:customStyle="1" w:styleId="267">
    <w:name w:val="表格1"/>
    <w:basedOn w:val="1"/>
    <w:qFormat/>
    <w:uiPriority w:val="0"/>
    <w:pPr>
      <w:adjustRightInd w:val="0"/>
      <w:textAlignment w:val="baseline"/>
    </w:pPr>
    <w:rPr>
      <w:rFonts w:ascii="宋体" w:hAnsi="宋体"/>
      <w:kern w:val="24"/>
      <w:szCs w:val="21"/>
    </w:rPr>
  </w:style>
  <w:style w:type="paragraph" w:customStyle="1" w:styleId="26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69">
    <w:name w:val="列出段落1"/>
    <w:basedOn w:val="1"/>
    <w:qFormat/>
    <w:uiPriority w:val="0"/>
    <w:pPr>
      <w:widowControl/>
      <w:ind w:left="720"/>
      <w:contextualSpacing/>
      <w:jc w:val="left"/>
    </w:pPr>
    <w:rPr>
      <w:rFonts w:ascii="Arial" w:hAnsi="Arial" w:eastAsia="黑体"/>
      <w:sz w:val="24"/>
      <w:szCs w:val="24"/>
    </w:rPr>
  </w:style>
  <w:style w:type="paragraph" w:customStyle="1" w:styleId="270">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71">
    <w:name w:val="Char Char1 Char Char Char Char1 Char Char Char Char Char Char"/>
    <w:basedOn w:val="1"/>
    <w:qFormat/>
    <w:uiPriority w:val="0"/>
    <w:rPr>
      <w:rFonts w:ascii="Tahoma" w:hAnsi="Tahoma"/>
      <w:sz w:val="24"/>
    </w:rPr>
  </w:style>
  <w:style w:type="paragraph" w:customStyle="1" w:styleId="2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73">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274">
    <w:name w:val="符号与编号 Char Char"/>
    <w:basedOn w:val="1"/>
    <w:qFormat/>
    <w:uiPriority w:val="0"/>
    <w:pPr>
      <w:tabs>
        <w:tab w:val="left" w:pos="840"/>
      </w:tabs>
      <w:spacing w:after="156" w:line="400" w:lineRule="atLeast"/>
      <w:ind w:left="839" w:hanging="419"/>
    </w:pPr>
    <w:rPr>
      <w:sz w:val="24"/>
      <w:szCs w:val="24"/>
    </w:rPr>
  </w:style>
  <w:style w:type="paragraph" w:customStyle="1" w:styleId="275">
    <w:name w:val="样式2"/>
    <w:basedOn w:val="1"/>
    <w:qFormat/>
    <w:uiPriority w:val="0"/>
    <w:pPr>
      <w:spacing w:line="360" w:lineRule="auto"/>
      <w:ind w:left="200" w:leftChars="200"/>
    </w:pPr>
    <w:rPr>
      <w:rFonts w:ascii="宋体" w:hAnsi="宋体"/>
      <w:b/>
      <w:sz w:val="24"/>
      <w:szCs w:val="24"/>
    </w:rPr>
  </w:style>
  <w:style w:type="paragraph" w:customStyle="1" w:styleId="276">
    <w:name w:val="Item Step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77">
    <w:name w:val="小四 段落 宋体 Char"/>
    <w:basedOn w:val="16"/>
    <w:qFormat/>
    <w:uiPriority w:val="0"/>
    <w:pPr>
      <w:tabs>
        <w:tab w:val="clear" w:pos="2952"/>
      </w:tabs>
      <w:ind w:left="0" w:right="-33" w:firstLine="200" w:firstLineChars="200"/>
      <w:jc w:val="left"/>
    </w:pPr>
    <w:rPr>
      <w:rFonts w:ascii="仿宋_GB2312" w:eastAsia="仿宋_GB2312"/>
      <w:sz w:val="30"/>
      <w:szCs w:val="30"/>
    </w:rPr>
  </w:style>
  <w:style w:type="paragraph" w:customStyle="1" w:styleId="27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279">
    <w:name w:val="Default Text"/>
    <w:basedOn w:val="1"/>
    <w:qFormat/>
    <w:uiPriority w:val="0"/>
    <w:pPr>
      <w:widowControl/>
      <w:jc w:val="left"/>
    </w:pPr>
    <w:rPr>
      <w:sz w:val="24"/>
    </w:rPr>
  </w:style>
  <w:style w:type="paragraph" w:customStyle="1" w:styleId="280">
    <w:name w:val="font9"/>
    <w:basedOn w:val="1"/>
    <w:qFormat/>
    <w:uiPriority w:val="0"/>
    <w:pPr>
      <w:widowControl/>
      <w:spacing w:before="100" w:beforeAutospacing="1" w:after="100" w:afterAutospacing="1"/>
      <w:jc w:val="left"/>
    </w:pPr>
    <w:rPr>
      <w:b/>
      <w:bCs/>
    </w:rPr>
  </w:style>
  <w:style w:type="paragraph" w:customStyle="1" w:styleId="281">
    <w:name w:val="项目符号，二级"/>
    <w:basedOn w:val="172"/>
    <w:next w:val="172"/>
    <w:qFormat/>
    <w:uiPriority w:val="0"/>
    <w:pPr>
      <w:numPr>
        <w:ilvl w:val="0"/>
        <w:numId w:val="2"/>
      </w:numPr>
      <w:tabs>
        <w:tab w:val="left" w:pos="1211"/>
        <w:tab w:val="left" w:pos="1337"/>
        <w:tab w:val="clear" w:pos="567"/>
      </w:tabs>
      <w:ind w:left="1337"/>
    </w:pPr>
    <w:rPr>
      <w:bCs w:val="0"/>
      <w:color w:val="000000"/>
      <w:sz w:val="24"/>
      <w:szCs w:val="24"/>
    </w:rPr>
  </w:style>
  <w:style w:type="paragraph" w:customStyle="1" w:styleId="282">
    <w:name w:val="Char Char1 Char"/>
    <w:basedOn w:val="1"/>
    <w:qFormat/>
    <w:uiPriority w:val="0"/>
    <w:pPr>
      <w:widowControl/>
      <w:spacing w:after="160" w:line="240" w:lineRule="exact"/>
      <w:jc w:val="left"/>
    </w:pPr>
    <w:rPr>
      <w:rFonts w:ascii="Verdana" w:hAnsi="Verdana"/>
    </w:rPr>
  </w:style>
  <w:style w:type="paragraph" w:customStyle="1" w:styleId="283">
    <w:name w:val="样式"/>
    <w:basedOn w:val="1"/>
    <w:qFormat/>
    <w:uiPriority w:val="0"/>
    <w:pPr>
      <w:autoSpaceDE w:val="0"/>
      <w:autoSpaceDN w:val="0"/>
      <w:snapToGrid w:val="0"/>
      <w:spacing w:before="120" w:after="120" w:line="360" w:lineRule="auto"/>
    </w:pPr>
    <w:rPr>
      <w:rFonts w:ascii="宋体" w:hAnsi="宋体"/>
      <w:sz w:val="24"/>
    </w:rPr>
  </w:style>
  <w:style w:type="paragraph" w:customStyle="1" w:styleId="284">
    <w:name w:val="Char1 Char Char Char1"/>
    <w:basedOn w:val="1"/>
    <w:qFormat/>
    <w:uiPriority w:val="0"/>
    <w:rPr>
      <w:rFonts w:ascii="Tahoma" w:hAnsi="Tahoma" w:cs="Tahoma"/>
      <w:sz w:val="24"/>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286">
    <w:name w:val="Char Char Char Char Char Char Char"/>
    <w:basedOn w:val="1"/>
    <w:qFormat/>
    <w:uiPriority w:val="0"/>
    <w:pPr>
      <w:jc w:val="left"/>
    </w:pPr>
    <w:rPr>
      <w:rFonts w:ascii="Tahoma" w:hAnsi="Tahoma"/>
      <w:sz w:val="24"/>
    </w:rPr>
  </w:style>
  <w:style w:type="paragraph" w:customStyle="1" w:styleId="287">
    <w:name w:val="Char Char1 Char1"/>
    <w:basedOn w:val="1"/>
    <w:qFormat/>
    <w:uiPriority w:val="0"/>
    <w:pPr>
      <w:widowControl/>
      <w:spacing w:after="160" w:line="240" w:lineRule="exact"/>
      <w:jc w:val="left"/>
    </w:pPr>
    <w:rPr>
      <w:rFonts w:ascii="Verdana" w:hAnsi="Verdana"/>
    </w:rPr>
  </w:style>
  <w:style w:type="paragraph" w:customStyle="1" w:styleId="288">
    <w:name w:val="Char Char Char Char Char Char"/>
    <w:basedOn w:val="1"/>
    <w:qFormat/>
    <w:uiPriority w:val="0"/>
    <w:rPr>
      <w:rFonts w:ascii="Tahoma" w:hAnsi="Tahoma" w:cs="Tahoma"/>
      <w:sz w:val="24"/>
    </w:rPr>
  </w:style>
  <w:style w:type="paragraph" w:customStyle="1" w:styleId="289">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90">
    <w:name w:val="标题3"/>
    <w:basedOn w:val="4"/>
    <w:qFormat/>
    <w:uiPriority w:val="0"/>
    <w:pPr>
      <w:keepNext w:val="0"/>
      <w:keepLines w:val="0"/>
      <w:spacing w:line="360" w:lineRule="auto"/>
    </w:pPr>
    <w:rPr>
      <w:rFonts w:eastAsia="仿宋_GB2312"/>
      <w:b w:val="0"/>
      <w:bCs/>
      <w:kern w:val="0"/>
      <w:sz w:val="30"/>
      <w:szCs w:val="32"/>
    </w:rPr>
  </w:style>
  <w:style w:type="paragraph" w:customStyle="1" w:styleId="291">
    <w:name w:val="Char Char1"/>
    <w:basedOn w:val="1"/>
    <w:qFormat/>
    <w:uiPriority w:val="0"/>
    <w:rPr>
      <w:rFonts w:ascii="Tahoma" w:hAnsi="Tahoma" w:cs="Tahoma"/>
      <w:sz w:val="24"/>
    </w:rPr>
  </w:style>
  <w:style w:type="paragraph" w:customStyle="1" w:styleId="29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3">
    <w:name w:val="我的正文"/>
    <w:basedOn w:val="1"/>
    <w:qFormat/>
    <w:uiPriority w:val="0"/>
    <w:pPr>
      <w:widowControl/>
      <w:spacing w:line="360" w:lineRule="auto"/>
      <w:ind w:firstLine="420"/>
      <w:jc w:val="left"/>
    </w:pPr>
    <w:rPr>
      <w:rFonts w:ascii="宋体" w:hAnsi="宋体"/>
      <w:szCs w:val="21"/>
    </w:rPr>
  </w:style>
  <w:style w:type="paragraph" w:customStyle="1" w:styleId="294">
    <w:name w:val="小四 段落 宋体 Char Char"/>
    <w:basedOn w:val="1"/>
    <w:qFormat/>
    <w:uiPriority w:val="0"/>
    <w:pPr>
      <w:spacing w:line="360" w:lineRule="auto"/>
      <w:ind w:firstLine="200" w:firstLineChars="200"/>
    </w:pPr>
    <w:rPr>
      <w:rFonts w:ascii="宋体" w:hAnsi="宋体"/>
      <w:sz w:val="24"/>
      <w:szCs w:val="24"/>
    </w:rPr>
  </w:style>
  <w:style w:type="paragraph" w:customStyle="1" w:styleId="295">
    <w:name w:val="Char Char11"/>
    <w:basedOn w:val="1"/>
    <w:qFormat/>
    <w:uiPriority w:val="0"/>
    <w:rPr>
      <w:rFonts w:ascii="Tahoma" w:hAnsi="Tahoma"/>
      <w:sz w:val="24"/>
    </w:rPr>
  </w:style>
  <w:style w:type="paragraph" w:customStyle="1" w:styleId="29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97">
    <w:name w:val="华宇段落1 Char"/>
    <w:basedOn w:val="1"/>
    <w:qFormat/>
    <w:uiPriority w:val="0"/>
    <w:pPr>
      <w:spacing w:line="360" w:lineRule="auto"/>
      <w:ind w:firstLine="200" w:firstLineChars="200"/>
    </w:pPr>
    <w:rPr>
      <w:bCs/>
      <w:sz w:val="24"/>
      <w:szCs w:val="24"/>
    </w:rPr>
  </w:style>
  <w:style w:type="paragraph" w:customStyle="1" w:styleId="298">
    <w:name w:val="表蕊"/>
    <w:basedOn w:val="1"/>
    <w:qFormat/>
    <w:uiPriority w:val="0"/>
    <w:pPr>
      <w:adjustRightInd w:val="0"/>
      <w:spacing w:line="320" w:lineRule="atLeast"/>
      <w:jc w:val="left"/>
      <w:textAlignment w:val="baseline"/>
    </w:pPr>
    <w:rPr>
      <w:rFonts w:eastAsia="楷体_GB2312"/>
      <w:spacing w:val="-10"/>
    </w:rPr>
  </w:style>
  <w:style w:type="paragraph" w:customStyle="1" w:styleId="299">
    <w:name w:val="样式 段后: 0.25 行"/>
    <w:basedOn w:val="1"/>
    <w:qFormat/>
    <w:uiPriority w:val="0"/>
    <w:pPr>
      <w:widowControl/>
      <w:spacing w:after="78" w:line="300" w:lineRule="auto"/>
      <w:ind w:firstLine="200" w:firstLineChars="200"/>
      <w:jc w:val="left"/>
    </w:pPr>
    <w:rPr>
      <w:rFonts w:ascii="Arial" w:hAnsi="Arial"/>
      <w:sz w:val="22"/>
      <w:lang w:bidi="en-US"/>
    </w:rPr>
  </w:style>
  <w:style w:type="paragraph" w:customStyle="1" w:styleId="300">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01">
    <w:name w:val="丁华标题3"/>
    <w:basedOn w:val="234"/>
    <w:next w:val="178"/>
    <w:qFormat/>
    <w:uiPriority w:val="0"/>
    <w:pPr>
      <w:numPr>
        <w:ilvl w:val="2"/>
      </w:numPr>
      <w:tabs>
        <w:tab w:val="left" w:pos="1470"/>
        <w:tab w:val="left" w:pos="1980"/>
      </w:tabs>
      <w:spacing w:after="0"/>
      <w:ind w:left="1980" w:hanging="420"/>
      <w:outlineLvl w:val="2"/>
    </w:pPr>
    <w:rPr>
      <w:sz w:val="24"/>
    </w:rPr>
  </w:style>
  <w:style w:type="paragraph" w:customStyle="1" w:styleId="302">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03">
    <w:name w:val="插图"/>
    <w:basedOn w:val="1"/>
    <w:qFormat/>
    <w:uiPriority w:val="0"/>
    <w:pPr>
      <w:tabs>
        <w:tab w:val="left" w:pos="1620"/>
      </w:tabs>
      <w:adjustRightInd w:val="0"/>
      <w:jc w:val="center"/>
    </w:pPr>
    <w:rPr>
      <w:bCs/>
      <w:color w:val="000000"/>
      <w:szCs w:val="22"/>
    </w:rPr>
  </w:style>
  <w:style w:type="paragraph" w:customStyle="1" w:styleId="30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5">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6">
    <w:name w:val="二级条标题"/>
    <w:basedOn w:val="1"/>
    <w:next w:val="307"/>
    <w:qFormat/>
    <w:uiPriority w:val="0"/>
    <w:pPr>
      <w:widowControl/>
      <w:tabs>
        <w:tab w:val="left" w:pos="2240"/>
      </w:tabs>
      <w:ind w:hanging="420"/>
      <w:outlineLvl w:val="3"/>
    </w:pPr>
    <w:rPr>
      <w:rFonts w:eastAsia="黑体"/>
    </w:rPr>
  </w:style>
  <w:style w:type="paragraph" w:customStyle="1" w:styleId="3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8">
    <w:name w:val="样式 样式 首行缩进:  2 字符 + 行距: 1.5 倍行距"/>
    <w:basedOn w:val="1"/>
    <w:qFormat/>
    <w:uiPriority w:val="0"/>
    <w:pPr>
      <w:spacing w:line="360" w:lineRule="auto"/>
      <w:ind w:firstLine="196" w:firstLineChars="196"/>
    </w:pPr>
    <w:rPr>
      <w:sz w:val="24"/>
    </w:rPr>
  </w:style>
  <w:style w:type="paragraph" w:customStyle="1" w:styleId="309">
    <w:name w:val="标准小四"/>
    <w:basedOn w:val="1"/>
    <w:qFormat/>
    <w:uiPriority w:val="0"/>
    <w:pPr>
      <w:spacing w:line="360" w:lineRule="auto"/>
      <w:ind w:firstLine="200" w:firstLineChars="200"/>
    </w:pPr>
    <w:rPr>
      <w:rFonts w:ascii="Arial" w:hAnsi="Arial"/>
      <w:sz w:val="24"/>
      <w:szCs w:val="21"/>
    </w:rPr>
  </w:style>
  <w:style w:type="paragraph" w:customStyle="1" w:styleId="310">
    <w:name w:val="正文文本 22"/>
    <w:basedOn w:val="1"/>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311">
    <w:name w:val="Char Char Char Char Char Char Char Char"/>
    <w:basedOn w:val="1"/>
    <w:qFormat/>
    <w:uiPriority w:val="0"/>
    <w:rPr>
      <w:rFonts w:ascii="Tahoma" w:hAnsi="Tahoma" w:cs="Tahoma"/>
      <w:sz w:val="24"/>
    </w:rPr>
  </w:style>
  <w:style w:type="paragraph" w:styleId="312">
    <w:name w:val="List Paragraph"/>
    <w:basedOn w:val="1"/>
    <w:qFormat/>
    <w:uiPriority w:val="0"/>
    <w:pPr>
      <w:ind w:firstLine="200" w:firstLineChars="200"/>
    </w:pPr>
    <w:rPr>
      <w:szCs w:val="24"/>
    </w:rPr>
  </w:style>
  <w:style w:type="paragraph" w:customStyle="1" w:styleId="313">
    <w:name w:val="章标题"/>
    <w:next w:val="307"/>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314">
    <w:name w:val="表格内文字"/>
    <w:basedOn w:val="1"/>
    <w:qFormat/>
    <w:uiPriority w:val="0"/>
    <w:pPr>
      <w:spacing w:line="300" w:lineRule="atLeast"/>
    </w:pPr>
    <w:rPr>
      <w:sz w:val="18"/>
      <w:szCs w:val="24"/>
    </w:rPr>
  </w:style>
  <w:style w:type="paragraph" w:customStyle="1" w:styleId="315">
    <w:name w:val="标准文本"/>
    <w:basedOn w:val="1"/>
    <w:qFormat/>
    <w:uiPriority w:val="0"/>
    <w:pPr>
      <w:spacing w:line="360" w:lineRule="auto"/>
      <w:ind w:firstLine="200" w:firstLineChars="200"/>
    </w:pPr>
    <w:rPr>
      <w:sz w:val="24"/>
      <w:szCs w:val="24"/>
    </w:rPr>
  </w:style>
  <w:style w:type="paragraph" w:customStyle="1" w:styleId="316">
    <w:name w:val="Char Char"/>
    <w:basedOn w:val="1"/>
    <w:qFormat/>
    <w:uiPriority w:val="0"/>
    <w:rPr>
      <w:rFonts w:ascii="Tahoma" w:hAnsi="Tahoma"/>
      <w:sz w:val="24"/>
    </w:rPr>
  </w:style>
  <w:style w:type="paragraph" w:customStyle="1" w:styleId="317">
    <w:name w:val="font6"/>
    <w:basedOn w:val="1"/>
    <w:qFormat/>
    <w:uiPriority w:val="0"/>
    <w:pPr>
      <w:widowControl/>
      <w:spacing w:before="100" w:beforeAutospacing="1" w:after="100" w:afterAutospacing="1"/>
      <w:jc w:val="left"/>
    </w:pPr>
    <w:rPr>
      <w:rFonts w:ascii="宋体" w:hAnsi="宋体"/>
      <w:b/>
      <w:bCs/>
    </w:rPr>
  </w:style>
  <w:style w:type="paragraph" w:customStyle="1" w:styleId="318">
    <w:name w:val="Char Char Char Char Char Char Char Char Char1"/>
    <w:basedOn w:val="1"/>
    <w:qFormat/>
    <w:uiPriority w:val="0"/>
    <w:pPr>
      <w:tabs>
        <w:tab w:val="left" w:pos="360"/>
      </w:tabs>
      <w:ind w:left="200" w:hanging="200" w:hangingChars="200"/>
    </w:pPr>
    <w:rPr>
      <w:sz w:val="24"/>
      <w:szCs w:val="24"/>
    </w:rPr>
  </w:style>
  <w:style w:type="paragraph" w:customStyle="1" w:styleId="31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1">
    <w:name w:val="Char11"/>
    <w:basedOn w:val="1"/>
    <w:qFormat/>
    <w:uiPriority w:val="0"/>
    <w:rPr>
      <w:rFonts w:ascii="仿宋_GB2312" w:eastAsia="仿宋_GB2312"/>
      <w:b/>
      <w:sz w:val="32"/>
      <w:szCs w:val="32"/>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23">
    <w:name w:val="Char Char Char Char Char Char Char Char Char Char Char Char Char"/>
    <w:basedOn w:val="18"/>
    <w:qFormat/>
    <w:uiPriority w:val="0"/>
    <w:rPr>
      <w:rFonts w:ascii="Tahoma" w:hAnsi="Tahoma"/>
      <w:sz w:val="24"/>
      <w:szCs w:val="24"/>
    </w:rPr>
  </w:style>
  <w:style w:type="paragraph" w:customStyle="1" w:styleId="324">
    <w:name w:val="xl25"/>
    <w:basedOn w:val="1"/>
    <w:qFormat/>
    <w:uiPriority w:val="0"/>
    <w:pPr>
      <w:widowControl/>
      <w:pBdr>
        <w:right w:val="single" w:color="auto" w:sz="4" w:space="0"/>
      </w:pBdr>
      <w:spacing w:before="100" w:beforeAutospacing="1" w:after="100" w:afterAutospacing="1"/>
      <w:jc w:val="center"/>
    </w:pPr>
    <w:rPr>
      <w:szCs w:val="21"/>
    </w:rPr>
  </w:style>
  <w:style w:type="paragraph" w:customStyle="1" w:styleId="325">
    <w:name w:val="flType"/>
    <w:basedOn w:val="249"/>
    <w:qFormat/>
    <w:uiPriority w:val="0"/>
    <w:pPr>
      <w:spacing w:after="284"/>
    </w:pPr>
    <w:rPr>
      <w:rFonts w:eastAsia="宋体"/>
      <w:b w:val="0"/>
    </w:rPr>
  </w:style>
  <w:style w:type="paragraph" w:customStyle="1" w:styleId="3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3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小四 段落 宋体"/>
    <w:basedOn w:val="16"/>
    <w:qFormat/>
    <w:uiPriority w:val="0"/>
    <w:pPr>
      <w:tabs>
        <w:tab w:val="clear" w:pos="2952"/>
      </w:tabs>
      <w:spacing w:line="360" w:lineRule="auto"/>
      <w:ind w:left="113" w:right="113" w:firstLine="425"/>
      <w:jc w:val="left"/>
    </w:pPr>
    <w:rPr>
      <w:sz w:val="24"/>
    </w:rPr>
  </w:style>
  <w:style w:type="paragraph" w:customStyle="1" w:styleId="329">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330">
    <w:name w:val="Char Char Char Char1"/>
    <w:basedOn w:val="18"/>
    <w:qFormat/>
    <w:uiPriority w:val="0"/>
    <w:pPr>
      <w:adjustRightInd w:val="0"/>
      <w:snapToGrid w:val="0"/>
      <w:spacing w:line="360" w:lineRule="auto"/>
    </w:pPr>
    <w:rPr>
      <w:rFonts w:ascii="Tahoma" w:hAnsi="Tahoma"/>
      <w:sz w:val="24"/>
      <w:szCs w:val="24"/>
    </w:rPr>
  </w:style>
  <w:style w:type="paragraph" w:customStyle="1" w:styleId="331">
    <w:name w:val="Char Char Char Char Char Char Char Char Char Char Char Char Char1"/>
    <w:basedOn w:val="1"/>
    <w:qFormat/>
    <w:uiPriority w:val="0"/>
    <w:pPr>
      <w:widowControl/>
      <w:spacing w:after="160" w:line="240" w:lineRule="exact"/>
      <w:jc w:val="left"/>
    </w:pPr>
    <w:rPr>
      <w:szCs w:val="24"/>
    </w:rPr>
  </w:style>
  <w:style w:type="paragraph" w:customStyle="1" w:styleId="33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333">
    <w:name w:val="默认段落字体 Para Char"/>
    <w:basedOn w:val="1"/>
    <w:qFormat/>
    <w:uiPriority w:val="0"/>
    <w:rPr>
      <w:sz w:val="24"/>
      <w:szCs w:val="24"/>
    </w:rPr>
  </w:style>
  <w:style w:type="paragraph" w:customStyle="1" w:styleId="334">
    <w:name w:val="Char Char Char"/>
    <w:basedOn w:val="1"/>
    <w:qFormat/>
    <w:uiPriority w:val="0"/>
    <w:rPr>
      <w:rFonts w:ascii="Tahoma" w:hAnsi="Tahoma"/>
      <w:sz w:val="24"/>
    </w:rPr>
  </w:style>
  <w:style w:type="paragraph" w:customStyle="1" w:styleId="335">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336">
    <w:name w:val="条1"/>
    <w:basedOn w:val="1"/>
    <w:qFormat/>
    <w:uiPriority w:val="0"/>
    <w:pPr>
      <w:tabs>
        <w:tab w:val="left" w:pos="780"/>
      </w:tabs>
      <w:spacing w:before="156" w:line="360" w:lineRule="auto"/>
      <w:ind w:left="780" w:hanging="360"/>
    </w:pPr>
    <w:rPr>
      <w:rFonts w:eastAsia="黑体"/>
      <w:sz w:val="24"/>
    </w:rPr>
  </w:style>
  <w:style w:type="paragraph" w:customStyle="1" w:styleId="3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38">
    <w:name w:val="Char Char1 Char Char Char Char Char Char Char"/>
    <w:basedOn w:val="1"/>
    <w:qFormat/>
    <w:uiPriority w:val="0"/>
    <w:rPr>
      <w:rFonts w:ascii="Tahoma" w:hAnsi="Tahoma" w:cs="Tahoma"/>
      <w:sz w:val="24"/>
    </w:rPr>
  </w:style>
  <w:style w:type="paragraph" w:customStyle="1" w:styleId="339">
    <w:name w:val="默认段落字体 Para Char Char Char Char Char Char Char"/>
    <w:basedOn w:val="1"/>
    <w:qFormat/>
    <w:uiPriority w:val="0"/>
  </w:style>
  <w:style w:type="paragraph" w:customStyle="1" w:styleId="340">
    <w:name w:val="_Style 42"/>
    <w:basedOn w:val="1"/>
    <w:next w:val="23"/>
    <w:qFormat/>
    <w:uiPriority w:val="0"/>
    <w:rPr>
      <w:rFonts w:ascii="楷体_GB2312" w:eastAsia="楷体_GB2312"/>
      <w:sz w:val="28"/>
    </w:rPr>
  </w:style>
  <w:style w:type="paragraph" w:customStyle="1" w:styleId="341">
    <w:name w:val="标题3，章节第三层"/>
    <w:basedOn w:val="1"/>
    <w:next w:val="172"/>
    <w:qFormat/>
    <w:uiPriority w:val="0"/>
    <w:pPr>
      <w:adjustRightInd w:val="0"/>
      <w:snapToGrid w:val="0"/>
      <w:spacing w:before="78" w:line="300" w:lineRule="auto"/>
      <w:outlineLvl w:val="2"/>
    </w:pPr>
    <w:rPr>
      <w:rFonts w:ascii="Arial" w:hAnsi="Arial" w:eastAsia="华文细黑"/>
      <w:sz w:val="30"/>
      <w:szCs w:val="24"/>
    </w:rPr>
  </w:style>
  <w:style w:type="paragraph" w:customStyle="1" w:styleId="342">
    <w:name w:val="正文表标题"/>
    <w:next w:val="30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43">
    <w:name w:val="greytypebeni"/>
    <w:basedOn w:val="1"/>
    <w:qFormat/>
    <w:uiPriority w:val="0"/>
    <w:pPr>
      <w:widowControl/>
      <w:jc w:val="left"/>
    </w:pPr>
    <w:rPr>
      <w:rFonts w:ascii="宋体" w:hAnsi="宋体"/>
      <w:sz w:val="24"/>
      <w:szCs w:val="24"/>
    </w:rPr>
  </w:style>
  <w:style w:type="paragraph" w:customStyle="1" w:styleId="3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45">
    <w:name w:val="retrait3"/>
    <w:basedOn w:val="1"/>
    <w:qFormat/>
    <w:uiPriority w:val="0"/>
    <w:pPr>
      <w:widowControl/>
      <w:spacing w:before="20" w:after="20"/>
      <w:ind w:left="851"/>
      <w:jc w:val="left"/>
    </w:pPr>
    <w:rPr>
      <w:rFonts w:ascii="Arial" w:hAnsi="Arial"/>
      <w:sz w:val="24"/>
      <w:lang w:val="en-GB" w:eastAsia="en-GB"/>
    </w:rPr>
  </w:style>
  <w:style w:type="paragraph" w:customStyle="1" w:styleId="346">
    <w:name w:val="Char Char Char Char Char Char Char Char1"/>
    <w:basedOn w:val="1"/>
    <w:qFormat/>
    <w:uiPriority w:val="0"/>
    <w:rPr>
      <w:rFonts w:ascii="Tahoma" w:hAnsi="Tahoma"/>
      <w:sz w:val="24"/>
    </w:rPr>
  </w:style>
  <w:style w:type="paragraph" w:customStyle="1" w:styleId="347">
    <w:name w:val="标题6"/>
    <w:basedOn w:val="7"/>
    <w:qFormat/>
    <w:uiPriority w:val="0"/>
    <w:pPr>
      <w:keepLines/>
      <w:numPr>
        <w:ilvl w:val="0"/>
        <w:numId w:val="4"/>
      </w:numPr>
      <w:autoSpaceDE/>
      <w:autoSpaceDN/>
      <w:adjustRightInd/>
    </w:pPr>
    <w:rPr>
      <w:rFonts w:ascii="Times New Roman" w:hAnsi="Times New Roman"/>
      <w:b w:val="0"/>
      <w:bCs/>
      <w:color w:val="auto"/>
      <w:kern w:val="2"/>
      <w:sz w:val="24"/>
      <w:szCs w:val="28"/>
    </w:rPr>
  </w:style>
  <w:style w:type="paragraph" w:customStyle="1" w:styleId="348">
    <w:name w:val="Char Char3"/>
    <w:basedOn w:val="1"/>
    <w:qFormat/>
    <w:uiPriority w:val="0"/>
    <w:rPr>
      <w:rFonts w:ascii="Tahoma" w:hAnsi="Tahoma" w:cs="Tahoma"/>
      <w:sz w:val="24"/>
    </w:rPr>
  </w:style>
  <w:style w:type="paragraph" w:customStyle="1" w:styleId="349">
    <w:name w:val="纯文本1"/>
    <w:basedOn w:val="1"/>
    <w:qFormat/>
    <w:uiPriority w:val="0"/>
    <w:pPr>
      <w:adjustRightInd w:val="0"/>
      <w:textAlignment w:val="baseline"/>
    </w:pPr>
    <w:rPr>
      <w:rFonts w:ascii="宋体" w:hAnsi="宋体" w:eastAsia="楷体_GB2312"/>
      <w:sz w:val="28"/>
    </w:rPr>
  </w:style>
  <w:style w:type="paragraph" w:customStyle="1" w:styleId="350">
    <w:name w:val="Char Char Char Char Char Char Char1"/>
    <w:basedOn w:val="1"/>
    <w:qFormat/>
    <w:uiPriority w:val="0"/>
    <w:rPr>
      <w:rFonts w:ascii="Tahoma" w:hAnsi="Tahoma"/>
      <w:sz w:val="24"/>
    </w:rPr>
  </w:style>
  <w:style w:type="paragraph" w:customStyle="1" w:styleId="351">
    <w:name w:val="大标题"/>
    <w:basedOn w:val="1"/>
    <w:next w:val="1"/>
    <w:qFormat/>
    <w:uiPriority w:val="0"/>
    <w:pPr>
      <w:pageBreakBefore/>
      <w:tabs>
        <w:tab w:val="left" w:pos="420"/>
      </w:tabs>
      <w:spacing w:line="360" w:lineRule="auto"/>
      <w:ind w:firstLine="200" w:firstLineChars="200"/>
      <w:outlineLvl w:val="0"/>
    </w:pPr>
    <w:rPr>
      <w:b/>
      <w:iCs/>
      <w:sz w:val="44"/>
      <w:szCs w:val="24"/>
    </w:rPr>
  </w:style>
  <w:style w:type="paragraph" w:customStyle="1" w:styleId="3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353">
    <w:name w:val="标题 4宋体"/>
    <w:basedOn w:val="6"/>
    <w:qFormat/>
    <w:uiPriority w:val="0"/>
    <w:pPr>
      <w:keepLines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55">
    <w:name w:val="Char Char Char1"/>
    <w:basedOn w:val="18"/>
    <w:qFormat/>
    <w:uiPriority w:val="0"/>
    <w:pPr>
      <w:spacing w:line="436" w:lineRule="exact"/>
    </w:pPr>
    <w:rPr>
      <w:szCs w:val="24"/>
    </w:rPr>
  </w:style>
  <w:style w:type="paragraph" w:customStyle="1" w:styleId="356">
    <w:name w:val="正文lzq"/>
    <w:basedOn w:val="1"/>
    <w:qFormat/>
    <w:uiPriority w:val="0"/>
    <w:pPr>
      <w:adjustRightInd w:val="0"/>
      <w:spacing w:line="360" w:lineRule="auto"/>
      <w:ind w:firstLine="480"/>
      <w:textAlignment w:val="baseline"/>
    </w:pPr>
    <w:rPr>
      <w:sz w:val="24"/>
    </w:rPr>
  </w:style>
  <w:style w:type="paragraph" w:customStyle="1" w:styleId="357">
    <w:name w:val="方案正文"/>
    <w:basedOn w:val="1"/>
    <w:qFormat/>
    <w:uiPriority w:val="0"/>
    <w:pPr>
      <w:spacing w:before="156" w:line="360" w:lineRule="auto"/>
      <w:ind w:firstLine="171" w:firstLineChars="171"/>
      <w:jc w:val="left"/>
    </w:pPr>
    <w:rPr>
      <w:rFonts w:ascii="Arial" w:hAnsi="Arial"/>
      <w:sz w:val="24"/>
      <w:szCs w:val="21"/>
    </w:rPr>
  </w:style>
  <w:style w:type="paragraph" w:customStyle="1" w:styleId="358">
    <w:name w:val="正文 居中"/>
    <w:basedOn w:val="1"/>
    <w:qFormat/>
    <w:uiPriority w:val="0"/>
    <w:pPr>
      <w:spacing w:line="360" w:lineRule="auto"/>
      <w:jc w:val="center"/>
    </w:pPr>
    <w:rPr>
      <w:sz w:val="24"/>
    </w:rPr>
  </w:style>
  <w:style w:type="paragraph" w:customStyle="1" w:styleId="359">
    <w:name w:val="Char Char Char Char Char Char Char1 Char"/>
    <w:basedOn w:val="1"/>
    <w:qFormat/>
    <w:uiPriority w:val="0"/>
    <w:rPr>
      <w:rFonts w:ascii="Tahoma" w:hAnsi="Tahoma" w:cs="Tahoma"/>
      <w:sz w:val="24"/>
    </w:rPr>
  </w:style>
  <w:style w:type="paragraph" w:customStyle="1" w:styleId="360">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62">
    <w:name w:val="a0"/>
    <w:basedOn w:val="1"/>
    <w:qFormat/>
    <w:uiPriority w:val="0"/>
    <w:pPr>
      <w:widowControl/>
      <w:spacing w:before="100" w:beforeAutospacing="1" w:after="100" w:afterAutospacing="1"/>
    </w:pPr>
    <w:rPr>
      <w:rFonts w:ascii="宋体" w:hAnsi="宋体"/>
      <w:sz w:val="24"/>
      <w:szCs w:val="24"/>
    </w:rPr>
  </w:style>
  <w:style w:type="paragraph" w:customStyle="1" w:styleId="363">
    <w:name w:val="文档正文"/>
    <w:basedOn w:val="1"/>
    <w:qFormat/>
    <w:uiPriority w:val="0"/>
    <w:pPr>
      <w:spacing w:line="360" w:lineRule="auto"/>
    </w:pPr>
    <w:rPr>
      <w:rFonts w:ascii="宋体" w:hAnsi="宋体"/>
      <w:b/>
      <w:bCs/>
      <w:szCs w:val="24"/>
    </w:rPr>
  </w:style>
  <w:style w:type="paragraph" w:customStyle="1" w:styleId="364">
    <w:name w:val="正文3"/>
    <w:basedOn w:val="1"/>
    <w:qFormat/>
    <w:uiPriority w:val="0"/>
  </w:style>
  <w:style w:type="paragraph" w:customStyle="1" w:styleId="365">
    <w:name w:val="正文文本缩进 33"/>
    <w:basedOn w:val="1"/>
    <w:qFormat/>
    <w:uiPriority w:val="0"/>
    <w:pPr>
      <w:tabs>
        <w:tab w:val="left" w:pos="0"/>
      </w:tabs>
      <w:spacing w:line="360" w:lineRule="auto"/>
      <w:ind w:firstLine="208" w:firstLineChars="208"/>
    </w:pPr>
    <w:rPr>
      <w:rFonts w:ascii="宋体" w:hAnsi="宋体"/>
      <w:b/>
      <w:bCs/>
      <w:sz w:val="24"/>
      <w:szCs w:val="24"/>
    </w:rPr>
  </w:style>
  <w:style w:type="paragraph" w:customStyle="1" w:styleId="366">
    <w:name w:val="修订1"/>
    <w:hidden/>
    <w:unhideWhenUsed/>
    <w:qFormat/>
    <w:uiPriority w:val="99"/>
    <w:rPr>
      <w:rFonts w:ascii="Calibri" w:hAnsi="Calibri" w:eastAsia="Calibri" w:cs="宋体"/>
      <w:lang w:val="zh-CN" w:eastAsia="zh-CN" w:bidi="ar-SA"/>
    </w:rPr>
  </w:style>
  <w:style w:type="character" w:customStyle="1" w:styleId="367">
    <w:name w:val="NormalCharacter"/>
    <w:qFormat/>
    <w:uiPriority w:val="0"/>
  </w:style>
  <w:style w:type="paragraph" w:customStyle="1" w:styleId="368">
    <w:name w:val="UserStyle_0"/>
    <w:basedOn w:val="1"/>
    <w:qFormat/>
    <w:uiPriority w:val="0"/>
    <w:pPr>
      <w:widowControl/>
      <w:spacing w:line="360" w:lineRule="auto"/>
      <w:ind w:firstLine="480"/>
      <w:jc w:val="left"/>
    </w:pPr>
    <w:rPr>
      <w:rFonts w:ascii="宋体" w:hAnsi="宋体" w:cs="Times New Roman"/>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7851</Words>
  <Characters>8143</Characters>
  <Lines>70</Lines>
  <Paragraphs>19</Paragraphs>
  <TotalTime>15</TotalTime>
  <ScaleCrop>false</ScaleCrop>
  <LinksUpToDate>false</LinksUpToDate>
  <CharactersWithSpaces>9354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2026-01-23T02:48:00Z</dcterms:created>
  <dc:creator>whh</dc:creator>
  <cp:lastModifiedBy>中国雨花台</cp:lastModifiedBy>
  <cp:lastPrinted>2024-04-01T01:58:00Z</cp:lastPrinted>
  <dcterms:modified xsi:type="dcterms:W3CDTF">2026-02-02T01:19:08Z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727FC84CBB2D4748B73F555D27069EA9_13</vt:lpwstr>
  </property>
  <property fmtid="{D5CDD505-2E9C-101B-9397-08002B2CF9AE}" pid="4" name="KSOTemplateDocerSaveRecord">
    <vt:lpwstr>eyJoZGlkIjoiOTk0NmFkMGEyM2IzMzZmNTA4ZWI4MzEwMzhlNDk0MDAiLCJ1c2VySWQiOiIxNzczMTgwNzA5In0=</vt:lpwstr>
  </property>
</Properties>
</file>