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lang w:val="en-US" w:eastAsia="zh-CN"/>
        </w:rPr>
        <w:t>雨花台烈士纪念馆——南京大学国家革命文物协同研究中心2025年度重大项目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lang w:val="en-US" w:eastAsia="zh-CN"/>
        </w:rPr>
        <w:t>立项名单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</w:p>
    <w:tbl>
      <w:tblPr>
        <w:tblStyle w:val="3"/>
        <w:tblW w:w="10005" w:type="dxa"/>
        <w:tblInd w:w="-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803"/>
        <w:gridCol w:w="1650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立项编号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XTZX202501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中国共产党南京地下党组织的资料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整理与研究（1927-1945）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XTZX202502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革命文物资源融入师范生“大思政课”建设的理论与实践模式研究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李先昭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江苏新华传媒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XTZX202503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图档博融合发展模式与实践路径研究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GQ0OTA4ZDE1MjAwNmVkOTFhMjMzYjRhNTE2NDUifQ=="/>
  </w:docVars>
  <w:rsids>
    <w:rsidRoot w:val="6A5207BA"/>
    <w:rsid w:val="6A52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2025-09-18T08:28:00Z</dcterms:created>
  <dc:creator>郑凯利</dc:creator>
  <cp:lastModifiedBy>郑凯利</cp:lastModifiedBy>
  <dcterms:modified xsi:type="dcterms:W3CDTF">2025-09-18T08:28:58Z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C80CF170E6E64262B6D3F1DD1491C478_11</vt:lpwstr>
  </property>
</Properties>
</file>