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660" w:lineRule="exact"/>
        <w:jc w:val="center"/>
        <w:rPr>
          <w:rFonts w:ascii="方正小标宋_GBK" w:eastAsia="方正小标宋_GBK" w:cs="Arial" w:hint="eastAsia"/>
          <w:sz w:val="44"/>
          <w:szCs w:val="44"/>
        </w:rPr>
      </w:pPr>
      <w:bookmarkStart w:id="0" w:name="_Hlk161145741"/>
      <w:r>
        <w:rPr>
          <w:rFonts w:ascii="方正小标宋_GBK" w:eastAsia="方正小标宋_GBK" w:hint="eastAsia"/>
          <w:sz w:val="44"/>
          <w:szCs w:val="44"/>
        </w:rPr>
        <w:t>南京市雨花台烈士陵园管理</w:t>
      </w:r>
      <w:bookmarkEnd w:id="0"/>
      <w:r>
        <w:rPr>
          <w:rFonts w:ascii="方正小标宋_GBK" w:eastAsia="方正小标宋_GBK"/>
          <w:sz w:val="44"/>
          <w:szCs w:val="44"/>
        </w:rPr>
        <w:t>局大屏及多媒体设备维护保养</w:t>
      </w:r>
      <w:r>
        <w:rPr>
          <w:rFonts w:ascii="方正小标宋_GBK" w:eastAsia="方正小标宋_GBK" w:hint="eastAsia"/>
          <w:sz w:val="44"/>
          <w:szCs w:val="44"/>
        </w:rPr>
        <w:t>项目</w:t>
      </w:r>
      <w:r>
        <w:rPr>
          <w:rFonts w:ascii="方正小标宋_GBK" w:eastAsia="方正小标宋_GBK" w:cs="Arial" w:hint="eastAsia"/>
          <w:sz w:val="44"/>
          <w:szCs w:val="44"/>
        </w:rPr>
        <w:t>成交结果公告</w:t>
      </w:r>
    </w:p>
    <w:p>
      <w:pPr>
        <w:widowControl/>
        <w:spacing w:line="660" w:lineRule="exact"/>
        <w:jc w:val="center"/>
        <w:rPr>
          <w:rFonts w:ascii="方正小标宋_GBK" w:eastAsia="方正小标宋_GBK" w:cs="Arial" w:hint="eastAsia"/>
          <w:sz w:val="44"/>
          <w:szCs w:val="44"/>
        </w:rPr>
      </w:pPr>
    </w:p>
    <w:p>
      <w:pPr>
        <w:widowControl/>
        <w:spacing w:line="560" w:lineRule="exact"/>
        <w:ind w:left="1875" w:hangingChars="670" w:hanging="1875"/>
        <w:rPr>
          <w:rFonts w:ascii="宋体"/>
          <w:sz w:val="28"/>
          <w:szCs w:val="28"/>
        </w:rPr>
      </w:pPr>
      <w:r>
        <w:rPr>
          <w:rFonts w:ascii="黑体" w:eastAsia="黑体" w:cs="宋体" w:hint="eastAsia"/>
          <w:bCs/>
          <w:kern w:val="0"/>
          <w:sz w:val="28"/>
          <w:szCs w:val="28"/>
        </w:rPr>
        <w:t>一、项目名称：</w:t>
      </w:r>
      <w:r>
        <w:rPr>
          <w:rFonts w:ascii="宋体"/>
          <w:sz w:val="28"/>
          <w:szCs w:val="28"/>
        </w:rPr>
        <w:t>大屏及多媒体设备维护保养</w:t>
      </w:r>
      <w:r>
        <w:rPr>
          <w:rFonts w:ascii="宋体" w:hint="eastAsia"/>
          <w:sz w:val="28"/>
          <w:szCs w:val="28"/>
        </w:rPr>
        <w:t>项目</w:t>
      </w:r>
    </w:p>
    <w:p>
      <w:pPr>
        <w:widowControl/>
        <w:spacing w:line="560" w:lineRule="exact"/>
        <w:ind w:left="1875" w:hangingChars="670" w:hanging="1875"/>
        <w:rPr>
          <w:rFonts w:ascii="黑体" w:eastAsia="黑体" w:cs="宋体"/>
          <w:bCs/>
          <w:kern w:val="0"/>
          <w:sz w:val="28"/>
          <w:szCs w:val="28"/>
        </w:rPr>
      </w:pPr>
      <w:r>
        <w:rPr>
          <w:rFonts w:ascii="黑体" w:eastAsia="黑体" w:cs="宋体" w:hint="eastAsia"/>
          <w:bCs/>
          <w:kern w:val="0"/>
          <w:sz w:val="28"/>
          <w:szCs w:val="28"/>
        </w:rPr>
        <w:t>二、成交信息</w:t>
      </w:r>
    </w:p>
    <w:p>
      <w:pPr>
        <w:widowControl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供应商名称：南京</w:t>
      </w:r>
      <w:r>
        <w:rPr>
          <w:rFonts w:ascii="宋体" w:cs="宋体"/>
          <w:kern w:val="0"/>
          <w:sz w:val="28"/>
          <w:szCs w:val="28"/>
          <w:lang w:val="en-US" w:eastAsia="zh-CN"/>
        </w:rPr>
        <w:t>贝龙通信科技</w:t>
      </w:r>
      <w:r>
        <w:rPr>
          <w:rFonts w:ascii="宋体" w:cs="宋体" w:hint="eastAsia"/>
          <w:kern w:val="0"/>
          <w:sz w:val="28"/>
          <w:szCs w:val="28"/>
        </w:rPr>
        <w:t>有限公司</w:t>
      </w:r>
    </w:p>
    <w:p>
      <w:pPr>
        <w:widowControl/>
        <w:spacing w:line="560" w:lineRule="exact"/>
        <w:ind w:leftChars="264" w:left="2234" w:hangingChars="600" w:hanging="168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供应商地址：南京市</w:t>
      </w:r>
      <w:r>
        <w:rPr>
          <w:rFonts w:ascii="宋体" w:cs="宋体"/>
          <w:kern w:val="0"/>
          <w:sz w:val="28"/>
          <w:szCs w:val="28"/>
        </w:rPr>
        <w:t>玄武区玄武大道699-8号徐庄软件园研发一区7栋201室</w:t>
      </w:r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三、</w:t>
      </w:r>
      <w:r>
        <w:rPr>
          <w:rFonts w:ascii="宋体" w:cs="宋体" w:hint="eastAsia"/>
          <w:b/>
          <w:kern w:val="0"/>
          <w:sz w:val="28"/>
          <w:szCs w:val="28"/>
        </w:rPr>
        <w:t>成交金额：</w:t>
      </w:r>
    </w:p>
    <w:p>
      <w:pPr>
        <w:widowControl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成交金额为：</w:t>
      </w:r>
      <w:r>
        <w:rPr>
          <w:rFonts w:ascii="宋体" w:cs="宋体"/>
          <w:kern w:val="0"/>
          <w:sz w:val="28"/>
          <w:szCs w:val="28"/>
          <w:lang w:val="en-US" w:eastAsia="zh-CN"/>
        </w:rPr>
        <w:t>107600</w:t>
      </w:r>
      <w:r>
        <w:rPr>
          <w:rFonts w:ascii="宋体" w:cs="宋体" w:hint="eastAsia"/>
          <w:kern w:val="0"/>
          <w:sz w:val="28"/>
          <w:szCs w:val="28"/>
        </w:rPr>
        <w:t>.00元。</w:t>
      </w:r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四、主要标的信息</w:t>
      </w:r>
    </w:p>
    <w:p>
      <w:pPr>
        <w:spacing w:line="560" w:lineRule="exact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  <w:lang w:val="en-US" w:eastAsia="zh-CN"/>
        </w:rPr>
        <w:t>服务内容</w:t>
      </w:r>
      <w:r>
        <w:rPr>
          <w:rFonts w:ascii="宋体" w:hint="eastAsia"/>
          <w:sz w:val="28"/>
          <w:szCs w:val="28"/>
          <w:lang w:val="en-US" w:eastAsia="zh-CN"/>
        </w:rPr>
        <w:t>：</w:t>
      </w:r>
      <w:r>
        <w:rPr>
          <w:rFonts w:ascii="宋体" w:hint="eastAsia"/>
          <w:sz w:val="28"/>
          <w:szCs w:val="28"/>
        </w:rPr>
        <w:t>对雨花台烈士陵园全园的</w:t>
      </w:r>
      <w:r>
        <w:rPr>
          <w:rFonts w:ascii="宋体"/>
          <w:sz w:val="28"/>
          <w:szCs w:val="28"/>
        </w:rPr>
        <w:t>电子大屏、会务系统、讲解系统、纪念馆投影显示设备</w:t>
      </w:r>
      <w:r>
        <w:rPr>
          <w:rFonts w:ascii="宋体" w:hint="eastAsia"/>
          <w:sz w:val="28"/>
          <w:szCs w:val="28"/>
        </w:rPr>
        <w:t>的日常维修和巡</w:t>
      </w:r>
      <w:r>
        <w:rPr>
          <w:rFonts w:ascii="宋体"/>
          <w:sz w:val="28"/>
          <w:szCs w:val="28"/>
        </w:rPr>
        <w:t>查维</w:t>
      </w:r>
      <w:r>
        <w:rPr>
          <w:rFonts w:ascii="宋体" w:hint="eastAsia"/>
          <w:sz w:val="28"/>
          <w:szCs w:val="28"/>
        </w:rPr>
        <w:t>护</w:t>
      </w:r>
      <w:r>
        <w:rPr>
          <w:rFonts w:ascii="宋体"/>
          <w:sz w:val="28"/>
          <w:szCs w:val="28"/>
        </w:rPr>
        <w:t>保养</w:t>
      </w:r>
      <w:r>
        <w:rPr>
          <w:rFonts w:ascii="宋体" w:hint="eastAsia"/>
          <w:sz w:val="28"/>
          <w:szCs w:val="28"/>
        </w:rPr>
        <w:t>。</w:t>
      </w:r>
    </w:p>
    <w:p>
      <w:pPr>
        <w:widowControl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服务期限</w:t>
      </w:r>
      <w:r>
        <w:rPr>
          <w:rFonts w:ascii="宋体" w:cs="宋体" w:hint="eastAsia"/>
          <w:kern w:val="0"/>
          <w:sz w:val="28"/>
          <w:szCs w:val="28"/>
        </w:rPr>
        <w:t>：</w:t>
      </w:r>
      <w:r>
        <w:rPr>
          <w:rFonts w:ascii="宋体" w:hint="eastAsia"/>
          <w:sz w:val="28"/>
          <w:szCs w:val="28"/>
        </w:rPr>
        <w:t>自合同签订后一年。</w:t>
      </w:r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五、公告期限</w:t>
      </w:r>
    </w:p>
    <w:p>
      <w:pPr>
        <w:widowControl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自本公告发布之日起1</w:t>
      </w:r>
      <w:bookmarkStart w:id="1" w:name="_GoBack"/>
      <w:bookmarkEnd w:id="1"/>
      <w:r>
        <w:rPr>
          <w:rFonts w:ascii="宋体" w:cs="宋体" w:hint="eastAsia"/>
          <w:kern w:val="0"/>
          <w:sz w:val="28"/>
          <w:szCs w:val="28"/>
        </w:rPr>
        <w:t>个工作日。</w:t>
      </w:r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六、凡对本次公告内容提出询问，请按以下方式联系。</w:t>
      </w:r>
    </w:p>
    <w:p>
      <w:pPr>
        <w:widowControl/>
        <w:spacing w:line="56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bookmarkEnd w:id="2"/>
      <w:bookmarkEnd w:id="3"/>
      <w:bookmarkEnd w:id="4"/>
      <w:bookmarkEnd w:id="5"/>
      <w:r>
        <w:rPr>
          <w:rFonts w:ascii="宋体" w:cs="宋体" w:hint="eastAsia"/>
          <w:kern w:val="0"/>
          <w:sz w:val="28"/>
          <w:szCs w:val="28"/>
        </w:rPr>
        <w:t>名    称：南京市雨花台烈士陵园管理局</w:t>
      </w:r>
    </w:p>
    <w:p>
      <w:pPr>
        <w:widowControl/>
        <w:spacing w:line="56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地    址：南京市雨花台区雨花路215号</w:t>
      </w:r>
    </w:p>
    <w:p>
      <w:pPr>
        <w:widowControl/>
        <w:spacing w:line="560" w:lineRule="exact"/>
        <w:ind w:firstLine="552"/>
        <w:jc w:val="left"/>
        <w:rPr>
          <w:rFonts w:asci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cs="宋体" w:hint="eastAsia"/>
          <w:kern w:val="0"/>
          <w:sz w:val="28"/>
          <w:szCs w:val="28"/>
        </w:rPr>
        <w:t>联系方式： 025-687</w:t>
      </w:r>
      <w:r>
        <w:rPr>
          <w:rFonts w:ascii="宋体" w:cs="宋体"/>
          <w:kern w:val="0"/>
          <w:sz w:val="28"/>
          <w:szCs w:val="28"/>
        </w:rPr>
        <w:t>83035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微软雅黑"/>
    <w:panose1 w:val="00000000000000000000"/>
    <w:charset w:val="86"/>
    <w:family w:val="script"/>
    <w:pitch w:val="variable"/>
    <w:sig w:usb0="00000000" w:usb1="00000000" w:usb2="00000010" w:usb3="00000000" w:csb0="00040000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兰亭黑_GBK">
    <w:altName w:val="微软雅黑"/>
    <w:panose1 w:val="00000000000000000000"/>
    <w:charset w:val="86"/>
    <w:family w:val="script"/>
    <w:pitch w:val="variable"/>
    <w:sig w:usb0="00000000" w:usb1="00000000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Strong"/>
    <w:basedOn w:val="10"/>
    <w:rPr>
      <w:b/>
      <w:bCs/>
    </w:rPr>
  </w:style>
  <w:style w:type="character" w:styleId="19">
    <w:name w:val="Hyperlink"/>
    <w:basedOn w:val="10"/>
    <w:rPr>
      <w:color w:val="0000FF"/>
      <w:u w:val="single"/>
    </w:rPr>
  </w:style>
  <w:style w:type="paragraph" w:customStyle="1" w:styleId="20">
    <w:name w:val="1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17</TotalTime>
  <Application>Yozo_Office27021597764231179</Application>
  <Pages>1</Pages>
  <Words>282</Words>
  <Characters>309</Characters>
  <Lines>20</Lines>
  <Paragraphs>16</Paragraphs>
  <CharactersWithSpaces>318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NTKO</dc:creator>
  <cp:lastModifiedBy>y_225</cp:lastModifiedBy>
  <cp:revision>26</cp:revision>
  <dcterms:created xsi:type="dcterms:W3CDTF">2021-12-30T09:02:00Z</dcterms:created>
  <dcterms:modified xsi:type="dcterms:W3CDTF">2024-04-17T03:56:42Z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2052-11.8.2.8959</vt:lpwstr>
  </property>
</Properties>
</file>