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27CA1">
      <w:pPr>
        <w:spacing w:line="600" w:lineRule="exact"/>
        <w:ind w:firstLine="0" w:firstLineChars="0"/>
        <w:jc w:val="center"/>
        <w:rPr>
          <w:rFonts w:ascii="方正小标宋简体" w:eastAsia="方正小标宋简体" w:cs="方正小标宋简体"/>
          <w:bCs/>
          <w:sz w:val="44"/>
          <w:szCs w:val="44"/>
        </w:rPr>
      </w:pPr>
      <w:r>
        <w:rPr>
          <w:rFonts w:hint="eastAsia" w:ascii="方正小标宋简体" w:eastAsia="方正小标宋简体" w:cs="方正小标宋简体"/>
          <w:bCs/>
          <w:sz w:val="44"/>
          <w:szCs w:val="44"/>
        </w:rPr>
        <w:t>雨花台</w:t>
      </w:r>
      <w:r>
        <w:rPr>
          <w:rFonts w:hint="eastAsia" w:ascii="方正小标宋简体" w:eastAsia="方正小标宋简体" w:cs="方正小标宋简体"/>
          <w:bCs/>
          <w:sz w:val="44"/>
          <w:szCs w:val="44"/>
          <w:lang w:eastAsia="zh-CN"/>
        </w:rPr>
        <w:t>烈士陵园管理局</w:t>
      </w:r>
      <w:r>
        <w:rPr>
          <w:rFonts w:hint="eastAsia" w:ascii="方正小标宋简体" w:eastAsia="方正小标宋简体" w:cs="方正小标宋简体"/>
          <w:bCs/>
          <w:sz w:val="44"/>
          <w:szCs w:val="44"/>
        </w:rPr>
        <w:t>红色文创运营管理</w:t>
      </w:r>
    </w:p>
    <w:p w14:paraId="08F86D8F">
      <w:pPr>
        <w:spacing w:line="600" w:lineRule="exact"/>
        <w:ind w:firstLine="0" w:firstLineChars="0"/>
        <w:jc w:val="center"/>
        <w:rPr>
          <w:rFonts w:ascii="方正小标宋简体" w:eastAsia="方正小标宋简体" w:cs="方正小标宋简体"/>
          <w:bCs/>
          <w:sz w:val="44"/>
          <w:szCs w:val="44"/>
        </w:rPr>
      </w:pPr>
      <w:r>
        <w:rPr>
          <w:rFonts w:hint="eastAsia" w:ascii="方正小标宋简体" w:eastAsia="方正小标宋简体" w:cs="方正小标宋简体"/>
          <w:bCs/>
          <w:sz w:val="44"/>
          <w:szCs w:val="44"/>
        </w:rPr>
        <w:t>合作单位征集遴选公告</w:t>
      </w:r>
    </w:p>
    <w:p w14:paraId="0D2C5442">
      <w:pPr>
        <w:spacing w:before="156" w:line="600" w:lineRule="exact"/>
        <w:ind w:firstLine="0" w:firstLineChars="0"/>
        <w:jc w:val="center"/>
        <w:rPr>
          <w:rFonts w:cs="仿宋_GB2312"/>
          <w:kern w:val="0"/>
          <w:szCs w:val="32"/>
        </w:rPr>
      </w:pPr>
    </w:p>
    <w:p w14:paraId="6BD571B5">
      <w:pPr>
        <w:ind w:firstLine="640"/>
        <w:rPr>
          <w:rFonts w:cs="仿宋_GB2312"/>
          <w:szCs w:val="32"/>
        </w:rPr>
      </w:pPr>
      <w:r>
        <w:rPr>
          <w:rFonts w:hint="eastAsia" w:cs="仿宋_GB2312"/>
          <w:kern w:val="0"/>
          <w:szCs w:val="32"/>
        </w:rPr>
        <w:t>为</w:t>
      </w:r>
      <w:r>
        <w:rPr>
          <w:rFonts w:cs="仿宋_GB2312"/>
          <w:kern w:val="0"/>
          <w:szCs w:val="32"/>
        </w:rPr>
        <w:t>贯彻落实</w:t>
      </w:r>
      <w:r>
        <w:rPr>
          <w:rFonts w:hint="eastAsia" w:cs="仿宋_GB2312"/>
          <w:kern w:val="0"/>
          <w:szCs w:val="32"/>
        </w:rPr>
        <w:t>《</w:t>
      </w:r>
      <w:r>
        <w:rPr>
          <w:rFonts w:hint="eastAsia" w:cs="仿宋_GB2312"/>
          <w:bCs/>
          <w:kern w:val="0"/>
          <w:szCs w:val="32"/>
        </w:rPr>
        <w:t>关于市属公益一类博物馆优化服务激发活力若干政策措施</w:t>
      </w:r>
      <w:r>
        <w:rPr>
          <w:rFonts w:hint="eastAsia" w:cs="仿宋_GB2312"/>
          <w:kern w:val="0"/>
          <w:szCs w:val="32"/>
        </w:rPr>
        <w:t>》</w:t>
      </w:r>
      <w:r>
        <w:rPr>
          <w:rFonts w:cs="仿宋_GB2312"/>
          <w:kern w:val="0"/>
          <w:szCs w:val="32"/>
        </w:rPr>
        <w:t>（宁文旅办</w:t>
      </w:r>
      <w:r>
        <w:rPr>
          <w:rFonts w:eastAsia="宋体" w:cs="仿宋_GB2312"/>
          <w:kern w:val="0"/>
          <w:szCs w:val="32"/>
        </w:rPr>
        <w:t>〔</w:t>
      </w:r>
      <w:r>
        <w:rPr>
          <w:rFonts w:cs="仿宋_GB2312"/>
          <w:kern w:val="0"/>
          <w:szCs w:val="32"/>
        </w:rPr>
        <w:t>2024</w:t>
      </w:r>
      <w:r>
        <w:rPr>
          <w:rFonts w:eastAsia="宋体" w:cs="仿宋_GB2312"/>
          <w:kern w:val="0"/>
          <w:szCs w:val="32"/>
        </w:rPr>
        <w:t>〕</w:t>
      </w:r>
      <w:r>
        <w:rPr>
          <w:rFonts w:cs="仿宋_GB2312"/>
          <w:kern w:val="0"/>
          <w:szCs w:val="32"/>
        </w:rPr>
        <w:t>45号）的通知</w:t>
      </w:r>
      <w:r>
        <w:rPr>
          <w:rFonts w:hint="eastAsia" w:cs="仿宋_GB2312"/>
          <w:kern w:val="0"/>
          <w:szCs w:val="32"/>
        </w:rPr>
        <w:t>要求，</w:t>
      </w:r>
      <w:r>
        <w:rPr>
          <w:rFonts w:cs="仿宋_GB2312"/>
          <w:kern w:val="0"/>
          <w:szCs w:val="32"/>
        </w:rPr>
        <w:t>优化</w:t>
      </w:r>
      <w:r>
        <w:rPr>
          <w:rFonts w:hint="eastAsia" w:cs="仿宋_GB2312"/>
          <w:szCs w:val="32"/>
        </w:rPr>
        <w:t>雨花台公共服务水平，</w:t>
      </w:r>
      <w:r>
        <w:rPr>
          <w:rFonts w:cs="仿宋_GB2312"/>
          <w:szCs w:val="32"/>
        </w:rPr>
        <w:t>激发红色文化事业</w:t>
      </w:r>
      <w:r>
        <w:rPr>
          <w:rFonts w:hint="eastAsia" w:cs="仿宋_GB2312"/>
          <w:szCs w:val="32"/>
        </w:rPr>
        <w:t>发展</w:t>
      </w:r>
      <w:r>
        <w:rPr>
          <w:rFonts w:cs="仿宋_GB2312"/>
          <w:szCs w:val="32"/>
        </w:rPr>
        <w:t>活力</w:t>
      </w:r>
      <w:r>
        <w:rPr>
          <w:rFonts w:hint="eastAsia" w:cs="仿宋_GB2312"/>
          <w:szCs w:val="32"/>
          <w:lang w:eastAsia="zh-CN"/>
        </w:rPr>
        <w:t>，</w:t>
      </w:r>
      <w:r>
        <w:rPr>
          <w:rFonts w:hint="eastAsia" w:cs="仿宋_GB2312"/>
          <w:szCs w:val="32"/>
        </w:rPr>
        <w:t>雨花台烈士陵园管理局（以下简称管理局）红色文创运营管理项目现向社会公开征集遴选合作单位，</w:t>
      </w:r>
      <w:r>
        <w:rPr>
          <w:rFonts w:cs="仿宋_GB2312"/>
          <w:szCs w:val="32"/>
        </w:rPr>
        <w:t>欢迎</w:t>
      </w:r>
      <w:r>
        <w:rPr>
          <w:rFonts w:hint="eastAsia" w:cs="仿宋_GB2312"/>
          <w:szCs w:val="32"/>
        </w:rPr>
        <w:t>具备文创产品设计开发运营能力的单位前来报名。现将有关事项公告如下：</w:t>
      </w:r>
    </w:p>
    <w:p w14:paraId="42E486DD">
      <w:pPr>
        <w:numPr>
          <w:ilvl w:val="0"/>
          <w:numId w:val="1"/>
        </w:numPr>
        <w:ind w:firstLine="640" w:firstLineChars="0"/>
        <w:rPr>
          <w:rFonts w:ascii="黑体" w:eastAsia="黑体" w:cs="黑体"/>
          <w:szCs w:val="32"/>
        </w:rPr>
      </w:pPr>
      <w:r>
        <w:rPr>
          <w:rFonts w:hint="eastAsia" w:ascii="黑体" w:eastAsia="黑体" w:cs="黑体"/>
          <w:szCs w:val="32"/>
        </w:rPr>
        <w:t>项目名称</w:t>
      </w:r>
    </w:p>
    <w:p w14:paraId="6E23DEDF">
      <w:pPr>
        <w:ind w:firstLine="640"/>
        <w:rPr>
          <w:rFonts w:cs="仿宋_GB2312"/>
          <w:szCs w:val="32"/>
        </w:rPr>
      </w:pPr>
      <w:r>
        <w:rPr>
          <w:rFonts w:hint="eastAsia" w:cs="仿宋_GB2312"/>
          <w:szCs w:val="32"/>
        </w:rPr>
        <w:t>雨花台烈士陵园管理局红色</w:t>
      </w:r>
      <w:r>
        <w:rPr>
          <w:rFonts w:cs="仿宋_GB2312"/>
          <w:szCs w:val="32"/>
        </w:rPr>
        <w:t>文创运营管理项目</w:t>
      </w:r>
    </w:p>
    <w:p w14:paraId="71ABC1FC">
      <w:pPr>
        <w:ind w:firstLine="640"/>
        <w:rPr>
          <w:rFonts w:ascii="黑体" w:eastAsia="黑体" w:cs="黑体"/>
          <w:szCs w:val="32"/>
        </w:rPr>
      </w:pPr>
      <w:r>
        <w:rPr>
          <w:rFonts w:hint="eastAsia" w:ascii="黑体" w:eastAsia="黑体" w:cs="黑体"/>
          <w:szCs w:val="32"/>
        </w:rPr>
        <w:t>二、报名时间</w:t>
      </w:r>
    </w:p>
    <w:p w14:paraId="41A1BAB2">
      <w:pPr>
        <w:ind w:firstLine="640"/>
        <w:rPr>
          <w:rFonts w:cs="仿宋_GB2312"/>
          <w:szCs w:val="32"/>
        </w:rPr>
      </w:pPr>
      <w:r>
        <w:rPr>
          <w:rFonts w:hint="eastAsia" w:cs="仿宋_GB2312"/>
          <w:szCs w:val="32"/>
        </w:rPr>
        <w:t>即日起至</w:t>
      </w:r>
      <w:r>
        <w:rPr>
          <w:rFonts w:cs="仿宋_GB2312"/>
          <w:szCs w:val="32"/>
        </w:rPr>
        <w:t>202</w:t>
      </w:r>
      <w:r>
        <w:rPr>
          <w:rFonts w:hint="eastAsia" w:cs="仿宋_GB2312"/>
          <w:szCs w:val="32"/>
        </w:rPr>
        <w:t>4</w:t>
      </w:r>
      <w:r>
        <w:rPr>
          <w:rFonts w:cs="仿宋_GB2312"/>
          <w:szCs w:val="32"/>
        </w:rPr>
        <w:t>年</w:t>
      </w:r>
      <w:r>
        <w:rPr>
          <w:rFonts w:hint="eastAsia" w:cs="仿宋_GB2312"/>
          <w:szCs w:val="32"/>
        </w:rPr>
        <w:t>12</w:t>
      </w:r>
      <w:r>
        <w:rPr>
          <w:rFonts w:cs="仿宋_GB2312"/>
          <w:szCs w:val="32"/>
        </w:rPr>
        <w:t>月</w:t>
      </w:r>
      <w:r>
        <w:rPr>
          <w:rFonts w:hint="eastAsia" w:cs="仿宋_GB2312"/>
          <w:szCs w:val="32"/>
        </w:rPr>
        <w:t>20</w:t>
      </w:r>
      <w:r>
        <w:rPr>
          <w:rFonts w:cs="仿宋_GB2312"/>
          <w:szCs w:val="32"/>
        </w:rPr>
        <w:t>日</w:t>
      </w:r>
      <w:r>
        <w:rPr>
          <w:rFonts w:hint="eastAsia" w:cs="仿宋_GB2312"/>
          <w:szCs w:val="32"/>
        </w:rPr>
        <w:t xml:space="preserve">17 </w:t>
      </w:r>
      <w:r>
        <w:rPr>
          <w:rFonts w:cs="仿宋_GB2312"/>
          <w:szCs w:val="32"/>
        </w:rPr>
        <w:t>时</w:t>
      </w:r>
      <w:r>
        <w:rPr>
          <w:rFonts w:hint="eastAsia" w:cs="仿宋_GB2312"/>
          <w:szCs w:val="32"/>
        </w:rPr>
        <w:t xml:space="preserve">30 </w:t>
      </w:r>
      <w:r>
        <w:rPr>
          <w:rFonts w:cs="仿宋_GB2312"/>
          <w:szCs w:val="32"/>
        </w:rPr>
        <w:t>分。</w:t>
      </w:r>
    </w:p>
    <w:p w14:paraId="619E9D2B">
      <w:pPr>
        <w:ind w:left="640" w:leftChars="200" w:firstLine="0" w:firstLineChars="0"/>
        <w:rPr>
          <w:rFonts w:ascii="黑体" w:eastAsia="黑体" w:cs="黑体"/>
          <w:szCs w:val="32"/>
        </w:rPr>
      </w:pPr>
      <w:r>
        <w:rPr>
          <w:rFonts w:hint="eastAsia" w:ascii="黑体" w:eastAsia="黑体" w:cs="黑体"/>
          <w:szCs w:val="32"/>
        </w:rPr>
        <w:t>三、项目地点</w:t>
      </w:r>
    </w:p>
    <w:p w14:paraId="6F956FAB">
      <w:pPr>
        <w:ind w:left="640" w:leftChars="200" w:firstLine="0" w:firstLineChars="0"/>
        <w:rPr>
          <w:rFonts w:cs="仿宋_GB2312"/>
          <w:szCs w:val="32"/>
        </w:rPr>
      </w:pPr>
      <w:r>
        <w:rPr>
          <w:rFonts w:hint="eastAsia" w:cs="仿宋_GB2312"/>
          <w:szCs w:val="32"/>
        </w:rPr>
        <w:t>雨花台烈士陵园内</w:t>
      </w:r>
      <w:r>
        <w:rPr>
          <w:rFonts w:cs="仿宋_GB2312"/>
          <w:szCs w:val="32"/>
        </w:rPr>
        <w:t>场所</w:t>
      </w:r>
    </w:p>
    <w:p w14:paraId="4AC4B19C">
      <w:pPr>
        <w:numPr>
          <w:ilvl w:val="0"/>
          <w:numId w:val="2"/>
        </w:numPr>
        <w:ind w:firstLine="640" w:firstLineChars="0"/>
        <w:rPr>
          <w:rFonts w:ascii="黑体" w:eastAsia="黑体" w:cs="黑体"/>
          <w:szCs w:val="32"/>
        </w:rPr>
      </w:pPr>
      <w:r>
        <w:rPr>
          <w:rFonts w:hint="eastAsia" w:ascii="黑体" w:eastAsia="黑体" w:cs="黑体"/>
          <w:szCs w:val="32"/>
        </w:rPr>
        <w:t>合作模式</w:t>
      </w:r>
    </w:p>
    <w:p w14:paraId="069A51B8">
      <w:pPr>
        <w:pStyle w:val="11"/>
        <w:tabs>
          <w:tab w:val="left" w:pos="0"/>
        </w:tabs>
        <w:spacing w:before="0" w:beforeAutospacing="0" w:after="0" w:afterAutospacing="0"/>
        <w:ind w:firstLine="640" w:firstLineChars="0"/>
        <w:rPr>
          <w:rFonts w:cs="仿宋_GB2312"/>
          <w:kern w:val="2"/>
          <w:sz w:val="32"/>
          <w:szCs w:val="32"/>
        </w:rPr>
      </w:pPr>
      <w:r>
        <w:rPr>
          <w:rFonts w:hint="eastAsia" w:cs="仿宋_GB2312"/>
          <w:kern w:val="2"/>
          <w:sz w:val="32"/>
          <w:szCs w:val="32"/>
        </w:rPr>
        <w:t>1.授权合作</w:t>
      </w:r>
      <w:r>
        <w:rPr>
          <w:rFonts w:hint="eastAsia" w:cs="仿宋_GB2312"/>
          <w:kern w:val="2"/>
          <w:sz w:val="32"/>
          <w:szCs w:val="32"/>
          <w:lang w:eastAsia="zh-CN"/>
        </w:rPr>
        <w:t>：</w:t>
      </w:r>
      <w:r>
        <w:rPr>
          <w:rFonts w:hint="eastAsia" w:cs="仿宋_GB2312"/>
          <w:kern w:val="2"/>
          <w:sz w:val="32"/>
          <w:szCs w:val="32"/>
        </w:rPr>
        <w:t>将</w:t>
      </w:r>
      <w:r>
        <w:rPr>
          <w:rFonts w:hint="eastAsia" w:cs="仿宋_GB2312"/>
          <w:kern w:val="2"/>
          <w:sz w:val="32"/>
          <w:szCs w:val="32"/>
          <w:lang w:eastAsia="zh-CN"/>
        </w:rPr>
        <w:t>雨花台烈士</w:t>
      </w:r>
      <w:r>
        <w:rPr>
          <w:rFonts w:hint="eastAsia" w:cs="仿宋_GB2312"/>
          <w:kern w:val="2"/>
          <w:sz w:val="32"/>
          <w:szCs w:val="32"/>
        </w:rPr>
        <w:t>纪念馆自身的文化资源和品牌、商标等权利授权给合作方，由被授权方进行设计，并负责后续的生产、销售等一系列工作。</w:t>
      </w:r>
    </w:p>
    <w:p w14:paraId="01E0C3A5">
      <w:pPr>
        <w:pStyle w:val="11"/>
        <w:tabs>
          <w:tab w:val="left" w:pos="0"/>
        </w:tabs>
        <w:spacing w:before="0" w:beforeAutospacing="0" w:after="0" w:afterAutospacing="0"/>
        <w:ind w:firstLine="640"/>
        <w:rPr>
          <w:rFonts w:cs="仿宋_GB2312"/>
          <w:kern w:val="2"/>
          <w:sz w:val="32"/>
          <w:szCs w:val="32"/>
        </w:rPr>
      </w:pPr>
      <w:r>
        <w:rPr>
          <w:rFonts w:hint="eastAsia" w:cs="仿宋_GB2312"/>
          <w:kern w:val="2"/>
          <w:sz w:val="32"/>
          <w:szCs w:val="32"/>
        </w:rPr>
        <w:t>2.合作内容：文创开发模式建议、文创价值分析与开发定位、IP梳理与策划设计、合作（授权）评审与管理、运营营销策划、样品设计与制作、品牌建设与宣传等。</w:t>
      </w:r>
    </w:p>
    <w:p w14:paraId="610D5E30">
      <w:pPr>
        <w:pStyle w:val="11"/>
        <w:tabs>
          <w:tab w:val="left" w:pos="0"/>
        </w:tabs>
        <w:spacing w:before="0" w:beforeAutospacing="0" w:after="0" w:afterAutospacing="0"/>
        <w:ind w:firstLine="640"/>
        <w:rPr>
          <w:rFonts w:cs="仿宋_GB2312"/>
          <w:kern w:val="2"/>
          <w:sz w:val="32"/>
          <w:szCs w:val="32"/>
        </w:rPr>
      </w:pPr>
      <w:r>
        <w:rPr>
          <w:rFonts w:hint="eastAsia" w:cs="仿宋_GB2312"/>
          <w:kern w:val="2"/>
          <w:sz w:val="32"/>
          <w:szCs w:val="32"/>
        </w:rPr>
        <w:t>3.收益分配：按双方合同约定的比例就文创产品的市场收益进行分配。</w:t>
      </w:r>
    </w:p>
    <w:p w14:paraId="3E6B1982">
      <w:pPr>
        <w:ind w:firstLine="640"/>
        <w:rPr>
          <w:rFonts w:ascii="黑体" w:eastAsia="黑体" w:cs="黑体"/>
          <w:szCs w:val="32"/>
        </w:rPr>
      </w:pPr>
      <w:r>
        <w:rPr>
          <w:rFonts w:hint="eastAsia" w:ascii="黑体" w:eastAsia="黑体" w:cs="黑体"/>
          <w:szCs w:val="32"/>
        </w:rPr>
        <w:t>五、征集对象</w:t>
      </w:r>
    </w:p>
    <w:p w14:paraId="2944BBB5">
      <w:pPr>
        <w:ind w:firstLine="640"/>
        <w:jc w:val="left"/>
        <w:rPr>
          <w:rFonts w:ascii="宋体" w:hAnsi="宋体" w:cs="宋体"/>
          <w:color w:val="000000"/>
          <w:spacing w:val="8"/>
          <w:kern w:val="0"/>
          <w:szCs w:val="32"/>
        </w:rPr>
      </w:pPr>
      <w:r>
        <w:rPr>
          <w:rFonts w:hint="eastAsia" w:cs="宋体"/>
          <w:kern w:val="0"/>
          <w:szCs w:val="32"/>
        </w:rPr>
        <w:t>依法完成工商注册（民政登记）、依法纳税、具有独立法人资格的企业或社会组织。</w:t>
      </w:r>
      <w:r>
        <w:rPr>
          <w:rFonts w:hint="eastAsia" w:cs="宋体"/>
          <w:spacing w:val="8"/>
          <w:kern w:val="0"/>
          <w:szCs w:val="32"/>
        </w:rPr>
        <w:t>意向企业应为中华人民共和国境内注册，具有独立承担民事责任的能力，并提供法人或者其他组织的营业执照等证明文件，复印件加盖公章</w:t>
      </w:r>
      <w:r>
        <w:rPr>
          <w:rFonts w:hint="eastAsia" w:ascii="宋体" w:hAnsi="宋体" w:cs="宋体"/>
          <w:color w:val="000000"/>
          <w:spacing w:val="8"/>
          <w:kern w:val="0"/>
          <w:szCs w:val="32"/>
        </w:rPr>
        <w:t>。</w:t>
      </w:r>
    </w:p>
    <w:p w14:paraId="0B2C6F19">
      <w:pPr>
        <w:ind w:firstLine="640"/>
        <w:rPr>
          <w:rFonts w:hint="eastAsia" w:ascii="黑体" w:eastAsia="黑体" w:cs="黑体"/>
          <w:szCs w:val="32"/>
        </w:rPr>
      </w:pPr>
      <w:r>
        <w:rPr>
          <w:rFonts w:hint="eastAsia" w:ascii="黑体" w:eastAsia="黑体" w:cs="黑体"/>
          <w:szCs w:val="32"/>
        </w:rPr>
        <w:t>六、报名资格、方式、地点</w:t>
      </w:r>
    </w:p>
    <w:p w14:paraId="20CF3BE2">
      <w:pPr>
        <w:ind w:firstLine="640"/>
        <w:rPr>
          <w:rFonts w:hint="eastAsia" w:cs="仿宋_GB2312"/>
          <w:szCs w:val="32"/>
        </w:rPr>
      </w:pPr>
      <w:r>
        <w:rPr>
          <w:rFonts w:hint="eastAsia" w:cs="仿宋_GB2312"/>
          <w:szCs w:val="32"/>
        </w:rPr>
        <w:t>1.</w:t>
      </w:r>
      <w:r>
        <w:rPr>
          <w:rFonts w:cs="仿宋_GB2312"/>
          <w:szCs w:val="32"/>
        </w:rPr>
        <w:t>报名资格</w:t>
      </w:r>
    </w:p>
    <w:p w14:paraId="189AE09F">
      <w:pPr>
        <w:ind w:firstLine="640"/>
        <w:rPr>
          <w:rFonts w:cs="仿宋_GB2312"/>
          <w:szCs w:val="32"/>
        </w:rPr>
      </w:pPr>
      <w:r>
        <w:rPr>
          <w:rFonts w:hint="eastAsia" w:cs="仿宋_GB2312"/>
          <w:szCs w:val="32"/>
        </w:rPr>
        <w:t>按照报名资格</w:t>
      </w:r>
      <w:r>
        <w:rPr>
          <w:rFonts w:cs="仿宋_GB2312"/>
          <w:szCs w:val="32"/>
        </w:rPr>
        <w:t>条件</w:t>
      </w:r>
      <w:r>
        <w:rPr>
          <w:rFonts w:hint="eastAsia" w:cs="仿宋_GB2312"/>
          <w:szCs w:val="32"/>
        </w:rPr>
        <w:t>并成功递交相关材料</w:t>
      </w:r>
      <w:r>
        <w:rPr>
          <w:rFonts w:cs="仿宋_GB2312"/>
          <w:szCs w:val="32"/>
        </w:rPr>
        <w:t>即为报名（详见附件</w:t>
      </w:r>
      <w:r>
        <w:rPr>
          <w:rFonts w:hint="eastAsia" w:cs="仿宋_GB2312"/>
          <w:szCs w:val="32"/>
        </w:rPr>
        <w:t>1</w:t>
      </w:r>
      <w:r>
        <w:rPr>
          <w:rFonts w:cs="仿宋_GB2312"/>
          <w:szCs w:val="32"/>
        </w:rPr>
        <w:t>）。</w:t>
      </w:r>
    </w:p>
    <w:p w14:paraId="228D8D86">
      <w:pPr>
        <w:ind w:firstLine="640"/>
        <w:rPr>
          <w:rFonts w:cs="仿宋_GB2312"/>
          <w:szCs w:val="32"/>
        </w:rPr>
      </w:pPr>
      <w:r>
        <w:rPr>
          <w:rFonts w:hint="eastAsia" w:cs="仿宋_GB2312"/>
          <w:szCs w:val="32"/>
        </w:rPr>
        <w:t>2.</w:t>
      </w:r>
      <w:r>
        <w:rPr>
          <w:rFonts w:cs="仿宋_GB2312"/>
          <w:szCs w:val="32"/>
        </w:rPr>
        <w:t>递交方式</w:t>
      </w:r>
    </w:p>
    <w:p w14:paraId="64744BDC">
      <w:pPr>
        <w:ind w:firstLine="640"/>
        <w:rPr>
          <w:rFonts w:cs="仿宋_GB2312"/>
          <w:szCs w:val="32"/>
        </w:rPr>
      </w:pPr>
      <w:r>
        <w:rPr>
          <w:rFonts w:cs="仿宋_GB2312"/>
          <w:szCs w:val="32"/>
        </w:rPr>
        <w:t>密封后指定专人递交或邮寄（报名文件需密封并加盖公章，通过邮寄提交报名文件的单位请在快递密封袋备注项目名称）。在截止时间后送达的文件为无效文件，应当拒收。</w:t>
      </w:r>
    </w:p>
    <w:p w14:paraId="6CCA6E44">
      <w:pPr>
        <w:ind w:firstLine="640"/>
        <w:rPr>
          <w:rFonts w:cs="仿宋_GB2312"/>
          <w:szCs w:val="32"/>
        </w:rPr>
      </w:pPr>
      <w:r>
        <w:rPr>
          <w:rFonts w:hint="eastAsia" w:cs="仿宋_GB2312"/>
          <w:szCs w:val="32"/>
        </w:rPr>
        <w:t>3.</w:t>
      </w:r>
      <w:r>
        <w:rPr>
          <w:rFonts w:cs="仿宋_GB2312"/>
          <w:szCs w:val="32"/>
        </w:rPr>
        <w:t>联系方式</w:t>
      </w:r>
    </w:p>
    <w:p w14:paraId="242AF489">
      <w:pPr>
        <w:ind w:firstLine="640"/>
        <w:rPr>
          <w:rFonts w:cs="仿宋_GB2312"/>
          <w:szCs w:val="32"/>
        </w:rPr>
      </w:pPr>
      <w:r>
        <w:rPr>
          <w:rFonts w:cs="仿宋_GB2312"/>
          <w:szCs w:val="32"/>
        </w:rPr>
        <w:t>地</w:t>
      </w:r>
      <w:r>
        <w:rPr>
          <w:rFonts w:hint="eastAsia" w:cs="仿宋_GB2312"/>
          <w:szCs w:val="32"/>
        </w:rPr>
        <w:t>址</w:t>
      </w:r>
      <w:r>
        <w:rPr>
          <w:rFonts w:cs="仿宋_GB2312"/>
          <w:szCs w:val="32"/>
        </w:rPr>
        <w:t>：</w:t>
      </w:r>
      <w:r>
        <w:rPr>
          <w:rFonts w:hint="eastAsia" w:cs="仿宋_GB2312"/>
          <w:szCs w:val="32"/>
        </w:rPr>
        <w:t>南京市</w:t>
      </w:r>
      <w:r>
        <w:rPr>
          <w:rFonts w:hint="eastAsia" w:cs="仿宋_GB2312"/>
          <w:szCs w:val="32"/>
          <w:lang w:eastAsia="zh-CN"/>
        </w:rPr>
        <w:t>雨花台区</w:t>
      </w:r>
      <w:r>
        <w:rPr>
          <w:rFonts w:hint="eastAsia" w:cs="仿宋_GB2312"/>
          <w:szCs w:val="32"/>
        </w:rPr>
        <w:t xml:space="preserve">雨花路215号雨花台烈士陵园管理局 </w:t>
      </w:r>
      <w:r>
        <w:rPr>
          <w:rFonts w:cs="仿宋_GB2312"/>
          <w:szCs w:val="32"/>
        </w:rPr>
        <w:t>邮政编码：</w:t>
      </w:r>
      <w:r>
        <w:rPr>
          <w:rFonts w:hint="eastAsia" w:cs="仿宋_GB2312"/>
          <w:szCs w:val="32"/>
        </w:rPr>
        <w:t>210016  咨询电话：</w:t>
      </w:r>
      <w:r>
        <w:rPr>
          <w:szCs w:val="32"/>
        </w:rPr>
        <w:t>025-68783037</w:t>
      </w:r>
      <w:r>
        <w:rPr>
          <w:rFonts w:hint="eastAsia"/>
          <w:szCs w:val="32"/>
        </w:rPr>
        <w:t xml:space="preserve">  </w:t>
      </w:r>
      <w:r>
        <w:rPr>
          <w:rFonts w:hint="eastAsia" w:cs="仿宋_GB2312"/>
          <w:szCs w:val="32"/>
        </w:rPr>
        <w:t>联系人：吕老师</w:t>
      </w:r>
    </w:p>
    <w:p w14:paraId="5B5F8F04">
      <w:pPr>
        <w:ind w:firstLine="640"/>
        <w:rPr>
          <w:rFonts w:ascii="黑体" w:eastAsia="黑体" w:cs="黑体"/>
          <w:szCs w:val="32"/>
        </w:rPr>
      </w:pPr>
      <w:r>
        <w:rPr>
          <w:rFonts w:hint="eastAsia" w:ascii="黑体" w:eastAsia="黑体" w:cs="黑体"/>
          <w:szCs w:val="32"/>
        </w:rPr>
        <w:t>七、评审流程</w:t>
      </w:r>
    </w:p>
    <w:p w14:paraId="60FB271D">
      <w:pPr>
        <w:ind w:firstLine="640"/>
        <w:rPr>
          <w:rFonts w:cs="仿宋_GB2312"/>
          <w:szCs w:val="32"/>
        </w:rPr>
      </w:pPr>
      <w:r>
        <w:rPr>
          <w:rFonts w:hint="eastAsia" w:cs="仿宋_GB2312"/>
          <w:szCs w:val="32"/>
        </w:rPr>
        <w:t>1.评审团队</w:t>
      </w:r>
      <w:r>
        <w:rPr>
          <w:rFonts w:cs="仿宋_GB2312"/>
          <w:szCs w:val="32"/>
        </w:rPr>
        <w:t>对成功报名的单位进行资格审查和实地考察</w:t>
      </w:r>
      <w:r>
        <w:rPr>
          <w:rFonts w:hint="eastAsia" w:cs="仿宋_GB2312"/>
          <w:szCs w:val="32"/>
        </w:rPr>
        <w:t>。</w:t>
      </w:r>
    </w:p>
    <w:p w14:paraId="3F2CFA64">
      <w:pPr>
        <w:ind w:firstLine="640"/>
        <w:rPr>
          <w:rFonts w:cs="仿宋_GB2312"/>
          <w:szCs w:val="32"/>
        </w:rPr>
      </w:pPr>
      <w:r>
        <w:rPr>
          <w:rFonts w:hint="eastAsia" w:cs="仿宋_GB2312"/>
          <w:szCs w:val="32"/>
        </w:rPr>
        <w:t>2.</w:t>
      </w:r>
      <w:r>
        <w:rPr>
          <w:rFonts w:cs="仿宋_GB2312"/>
          <w:szCs w:val="32"/>
        </w:rPr>
        <w:t>根据</w:t>
      </w:r>
      <w:r>
        <w:rPr>
          <w:rFonts w:hint="eastAsia" w:cs="仿宋_GB2312"/>
          <w:szCs w:val="32"/>
        </w:rPr>
        <w:t>初审</w:t>
      </w:r>
      <w:r>
        <w:rPr>
          <w:rFonts w:cs="仿宋_GB2312"/>
          <w:szCs w:val="32"/>
        </w:rPr>
        <w:t>情况确定</w:t>
      </w:r>
      <w:r>
        <w:rPr>
          <w:rFonts w:hint="eastAsia" w:cs="仿宋_GB2312"/>
          <w:szCs w:val="32"/>
        </w:rPr>
        <w:t>进入</w:t>
      </w:r>
      <w:r>
        <w:rPr>
          <w:rFonts w:cs="仿宋_GB2312"/>
          <w:szCs w:val="32"/>
        </w:rPr>
        <w:t>综合评审环节的</w:t>
      </w:r>
      <w:r>
        <w:rPr>
          <w:rFonts w:hint="eastAsia" w:cs="仿宋_GB2312"/>
          <w:szCs w:val="32"/>
        </w:rPr>
        <w:t>公司</w:t>
      </w:r>
      <w:r>
        <w:rPr>
          <w:rFonts w:cs="仿宋_GB2312"/>
          <w:szCs w:val="32"/>
        </w:rPr>
        <w:t>名单</w:t>
      </w:r>
      <w:r>
        <w:rPr>
          <w:rFonts w:hint="eastAsia" w:cs="仿宋_GB2312"/>
          <w:szCs w:val="32"/>
        </w:rPr>
        <w:t>，入围公司不少于三家，按照管理局综审要求提供开发运营方案</w:t>
      </w:r>
      <w:r>
        <w:rPr>
          <w:rFonts w:cs="仿宋_GB2312"/>
          <w:szCs w:val="32"/>
        </w:rPr>
        <w:t>。</w:t>
      </w:r>
    </w:p>
    <w:p w14:paraId="4F1892FB">
      <w:pPr>
        <w:ind w:firstLine="640"/>
        <w:rPr>
          <w:rFonts w:ascii="黑体" w:eastAsia="黑体" w:cs="黑体"/>
          <w:szCs w:val="32"/>
        </w:rPr>
      </w:pPr>
      <w:r>
        <w:rPr>
          <w:rFonts w:hint="eastAsia" w:cs="仿宋_GB2312"/>
          <w:szCs w:val="32"/>
        </w:rPr>
        <w:t>3.</w:t>
      </w:r>
      <w:r>
        <w:rPr>
          <w:rFonts w:cs="仿宋_GB2312"/>
          <w:szCs w:val="32"/>
        </w:rPr>
        <w:t>组织现场勘察、</w:t>
      </w:r>
      <w:r>
        <w:rPr>
          <w:rFonts w:hint="eastAsia" w:cs="仿宋_GB2312"/>
          <w:szCs w:val="32"/>
        </w:rPr>
        <w:t>方案</w:t>
      </w:r>
      <w:r>
        <w:rPr>
          <w:rFonts w:cs="仿宋_GB2312"/>
          <w:szCs w:val="32"/>
        </w:rPr>
        <w:t>介绍和综合评审（</w:t>
      </w:r>
      <w:r>
        <w:rPr>
          <w:rFonts w:hint="eastAsia" w:cs="仿宋_GB2312"/>
          <w:bCs/>
          <w:szCs w:val="32"/>
        </w:rPr>
        <w:t>百分制评分表</w:t>
      </w:r>
      <w:r>
        <w:rPr>
          <w:rFonts w:cs="仿宋_GB2312"/>
          <w:szCs w:val="32"/>
        </w:rPr>
        <w:t>详见附件</w:t>
      </w:r>
      <w:r>
        <w:rPr>
          <w:rFonts w:hint="eastAsia" w:cs="仿宋_GB2312"/>
          <w:szCs w:val="32"/>
        </w:rPr>
        <w:t>2</w:t>
      </w:r>
      <w:r>
        <w:rPr>
          <w:rFonts w:cs="仿宋_GB2312"/>
          <w:szCs w:val="32"/>
        </w:rPr>
        <w:t>），</w:t>
      </w:r>
      <w:r>
        <w:rPr>
          <w:rFonts w:hint="eastAsia" w:cs="仿宋_GB2312"/>
          <w:szCs w:val="32"/>
        </w:rPr>
        <w:t>确定合作单位并</w:t>
      </w:r>
      <w:r>
        <w:rPr>
          <w:rFonts w:cs="仿宋_GB2312"/>
          <w:szCs w:val="32"/>
        </w:rPr>
        <w:t>在</w:t>
      </w:r>
      <w:r>
        <w:rPr>
          <w:rFonts w:hint="eastAsia" w:cs="仿宋_GB2312"/>
          <w:szCs w:val="32"/>
        </w:rPr>
        <w:t>雨花台烈士陵园</w:t>
      </w:r>
      <w:r>
        <w:rPr>
          <w:rFonts w:cs="仿宋_GB2312"/>
          <w:szCs w:val="32"/>
        </w:rPr>
        <w:t>官网公示（5个工作日）</w:t>
      </w:r>
      <w:r>
        <w:rPr>
          <w:rFonts w:hint="eastAsia" w:cs="仿宋_GB2312"/>
          <w:szCs w:val="32"/>
        </w:rPr>
        <w:t>。</w:t>
      </w:r>
    </w:p>
    <w:p w14:paraId="2034FB92">
      <w:pPr>
        <w:ind w:firstLine="640"/>
        <w:rPr>
          <w:rFonts w:ascii="黑体" w:eastAsia="黑体" w:cs="黑体"/>
          <w:szCs w:val="32"/>
        </w:rPr>
      </w:pPr>
    </w:p>
    <w:p w14:paraId="1517A0D5">
      <w:pPr>
        <w:ind w:firstLine="640"/>
        <w:rPr>
          <w:rFonts w:ascii="黑体" w:eastAsia="黑体" w:cs="黑体"/>
          <w:szCs w:val="32"/>
        </w:rPr>
      </w:pPr>
    </w:p>
    <w:p w14:paraId="7F6A22B6">
      <w:pPr>
        <w:ind w:firstLine="640"/>
        <w:rPr>
          <w:rFonts w:ascii="黑体" w:eastAsia="黑体" w:cs="黑体"/>
          <w:szCs w:val="32"/>
        </w:rPr>
      </w:pPr>
    </w:p>
    <w:p w14:paraId="4EE9ADD4">
      <w:pPr>
        <w:ind w:firstLine="4000" w:firstLineChars="1250"/>
        <w:rPr>
          <w:rFonts w:cs="黑体"/>
          <w:szCs w:val="32"/>
        </w:rPr>
      </w:pPr>
      <w:r>
        <w:rPr>
          <w:rFonts w:hint="eastAsia" w:cs="黑体"/>
          <w:szCs w:val="32"/>
        </w:rPr>
        <w:t>南京市雨花台烈士陵园管理局</w:t>
      </w:r>
    </w:p>
    <w:p w14:paraId="0F4450B6">
      <w:pPr>
        <w:ind w:firstLine="4800" w:firstLineChars="1500"/>
        <w:rPr>
          <w:rFonts w:cs="黑体"/>
          <w:szCs w:val="32"/>
        </w:rPr>
      </w:pPr>
      <w:r>
        <w:rPr>
          <w:rFonts w:hint="eastAsia" w:cs="黑体"/>
          <w:szCs w:val="32"/>
        </w:rPr>
        <w:t>2024年12月10日</w:t>
      </w:r>
    </w:p>
    <w:p w14:paraId="398FBB5D">
      <w:pPr>
        <w:spacing w:line="560" w:lineRule="exact"/>
        <w:ind w:firstLine="640"/>
        <w:rPr>
          <w:rFonts w:ascii="黑体" w:eastAsia="黑体" w:cs="黑体"/>
          <w:szCs w:val="32"/>
        </w:rPr>
      </w:pPr>
    </w:p>
    <w:p w14:paraId="5E6974DD">
      <w:pPr>
        <w:spacing w:line="560" w:lineRule="exact"/>
        <w:ind w:firstLine="640"/>
        <w:rPr>
          <w:rFonts w:ascii="黑体" w:eastAsia="黑体" w:cs="黑体"/>
          <w:szCs w:val="32"/>
        </w:rPr>
      </w:pPr>
    </w:p>
    <w:p w14:paraId="1C44A69B">
      <w:pPr>
        <w:spacing w:line="560" w:lineRule="exact"/>
        <w:ind w:firstLine="640"/>
        <w:rPr>
          <w:rFonts w:ascii="黑体" w:eastAsia="黑体" w:cs="黑体"/>
          <w:szCs w:val="32"/>
        </w:rPr>
      </w:pPr>
    </w:p>
    <w:p w14:paraId="66488AF4">
      <w:pPr>
        <w:spacing w:line="560" w:lineRule="exact"/>
        <w:ind w:firstLine="640"/>
        <w:rPr>
          <w:rFonts w:ascii="黑体" w:eastAsia="黑体" w:cs="黑体"/>
          <w:szCs w:val="32"/>
        </w:rPr>
      </w:pPr>
    </w:p>
    <w:p w14:paraId="599C013F">
      <w:pPr>
        <w:spacing w:line="560" w:lineRule="exact"/>
        <w:ind w:firstLine="640"/>
        <w:rPr>
          <w:rFonts w:ascii="黑体" w:eastAsia="黑体" w:cs="黑体"/>
          <w:szCs w:val="32"/>
        </w:rPr>
      </w:pPr>
    </w:p>
    <w:p w14:paraId="630A5A0A">
      <w:pPr>
        <w:spacing w:line="560" w:lineRule="exact"/>
        <w:ind w:firstLine="640"/>
        <w:rPr>
          <w:rFonts w:ascii="黑体" w:eastAsia="黑体" w:cs="黑体"/>
          <w:szCs w:val="32"/>
        </w:rPr>
      </w:pPr>
    </w:p>
    <w:p w14:paraId="04E144D1">
      <w:pPr>
        <w:spacing w:line="560" w:lineRule="exact"/>
        <w:ind w:firstLine="640"/>
        <w:rPr>
          <w:rFonts w:ascii="黑体" w:eastAsia="黑体" w:cs="黑体"/>
          <w:szCs w:val="32"/>
        </w:rPr>
      </w:pPr>
    </w:p>
    <w:p w14:paraId="31D3F800">
      <w:pPr>
        <w:spacing w:line="560" w:lineRule="exact"/>
        <w:ind w:firstLine="640"/>
        <w:rPr>
          <w:rFonts w:ascii="黑体" w:eastAsia="黑体" w:cs="黑体"/>
          <w:szCs w:val="32"/>
        </w:rPr>
      </w:pPr>
    </w:p>
    <w:p w14:paraId="08C24E39">
      <w:pPr>
        <w:spacing w:line="560" w:lineRule="exact"/>
        <w:ind w:firstLine="640"/>
        <w:rPr>
          <w:rFonts w:ascii="黑体" w:eastAsia="黑体" w:cs="黑体"/>
          <w:szCs w:val="32"/>
        </w:rPr>
      </w:pPr>
    </w:p>
    <w:p w14:paraId="5DDE96E6">
      <w:pPr>
        <w:spacing w:line="560" w:lineRule="exact"/>
        <w:ind w:firstLine="640"/>
        <w:rPr>
          <w:rFonts w:ascii="黑体" w:eastAsia="黑体" w:cs="黑体"/>
          <w:szCs w:val="32"/>
        </w:rPr>
      </w:pPr>
    </w:p>
    <w:p w14:paraId="14B866A7">
      <w:pPr>
        <w:spacing w:line="560" w:lineRule="exact"/>
        <w:ind w:firstLine="640"/>
        <w:rPr>
          <w:rFonts w:ascii="黑体" w:eastAsia="黑体" w:cs="黑体"/>
          <w:szCs w:val="32"/>
        </w:rPr>
      </w:pPr>
    </w:p>
    <w:p w14:paraId="2ADC81E9">
      <w:pPr>
        <w:spacing w:line="560" w:lineRule="exact"/>
        <w:ind w:firstLine="640"/>
        <w:rPr>
          <w:rFonts w:ascii="黑体" w:eastAsia="黑体" w:cs="黑体"/>
          <w:szCs w:val="32"/>
        </w:rPr>
      </w:pPr>
    </w:p>
    <w:p w14:paraId="1B04B440">
      <w:pPr>
        <w:spacing w:line="560" w:lineRule="exact"/>
        <w:ind w:firstLine="640"/>
        <w:rPr>
          <w:rFonts w:ascii="黑体" w:eastAsia="黑体" w:cs="黑体"/>
          <w:szCs w:val="32"/>
        </w:rPr>
      </w:pPr>
    </w:p>
    <w:p w14:paraId="192F8DC3">
      <w:pPr>
        <w:ind w:firstLine="0" w:firstLineChars="0"/>
        <w:rPr>
          <w:szCs w:val="32"/>
        </w:rPr>
      </w:pPr>
      <w:r>
        <w:rPr>
          <w:rFonts w:hint="eastAsia"/>
          <w:szCs w:val="32"/>
        </w:rPr>
        <w:t>附件1</w:t>
      </w:r>
    </w:p>
    <w:p w14:paraId="7A61264F">
      <w:pPr>
        <w:ind w:firstLine="0" w:firstLineChars="0"/>
        <w:rPr>
          <w:b/>
          <w:szCs w:val="32"/>
        </w:rPr>
      </w:pPr>
    </w:p>
    <w:p w14:paraId="184AF235">
      <w:pPr>
        <w:spacing w:line="560" w:lineRule="exact"/>
        <w:ind w:firstLine="0" w:firstLineChars="0"/>
        <w:jc w:val="center"/>
        <w:rPr>
          <w:rFonts w:ascii="方正小标宋简体" w:eastAsia="方正小标宋简体" w:cs="黑体"/>
          <w:sz w:val="44"/>
          <w:szCs w:val="44"/>
        </w:rPr>
      </w:pPr>
      <w:r>
        <w:rPr>
          <w:rFonts w:hint="eastAsia" w:eastAsia="方正小标宋简体"/>
          <w:bCs/>
          <w:sz w:val="44"/>
        </w:rPr>
        <w:t>雨花台烈士陵园管理局红色文创运营管理合作单位征集遴选</w:t>
      </w:r>
      <w:r>
        <w:rPr>
          <w:rFonts w:hint="eastAsia" w:ascii="方正小标宋简体" w:eastAsia="方正小标宋简体" w:cs="黑体"/>
          <w:sz w:val="44"/>
          <w:szCs w:val="44"/>
        </w:rPr>
        <w:t>报名资格条件</w:t>
      </w:r>
    </w:p>
    <w:p w14:paraId="74B09D6C">
      <w:pPr>
        <w:spacing w:line="560" w:lineRule="exact"/>
        <w:ind w:firstLine="640"/>
        <w:rPr>
          <w:rFonts w:cs="仿宋_GB2312"/>
          <w:szCs w:val="32"/>
        </w:rPr>
      </w:pPr>
    </w:p>
    <w:p w14:paraId="5086A3A3">
      <w:pPr>
        <w:ind w:firstLine="640"/>
        <w:rPr>
          <w:rFonts w:cs="仿宋_GB2312"/>
          <w:szCs w:val="32"/>
        </w:rPr>
      </w:pPr>
      <w:r>
        <w:rPr>
          <w:rFonts w:cs="仿宋_GB2312"/>
          <w:szCs w:val="32"/>
        </w:rPr>
        <w:t>（一）符合</w:t>
      </w:r>
      <w:r>
        <w:rPr>
          <w:rFonts w:hint="eastAsia" w:cs="仿宋_GB2312"/>
          <w:szCs w:val="32"/>
        </w:rPr>
        <w:t>国家有关法律法规、法令和条例等规定</w:t>
      </w:r>
      <w:r>
        <w:rPr>
          <w:rFonts w:cs="仿宋_GB2312"/>
          <w:szCs w:val="32"/>
        </w:rPr>
        <w:t>：</w:t>
      </w:r>
    </w:p>
    <w:p w14:paraId="4BFEE1DD">
      <w:pPr>
        <w:ind w:firstLine="640"/>
        <w:rPr>
          <w:rFonts w:cs="仿宋_GB2312"/>
          <w:szCs w:val="32"/>
        </w:rPr>
      </w:pPr>
      <w:r>
        <w:rPr>
          <w:rFonts w:cs="仿宋_GB2312"/>
          <w:szCs w:val="32"/>
        </w:rPr>
        <w:t>1.具有独立承担民事责任的能力；</w:t>
      </w:r>
    </w:p>
    <w:p w14:paraId="12EF770B">
      <w:pPr>
        <w:ind w:firstLine="640"/>
        <w:rPr>
          <w:rFonts w:cs="仿宋_GB2312"/>
          <w:szCs w:val="32"/>
        </w:rPr>
      </w:pPr>
      <w:r>
        <w:rPr>
          <w:rFonts w:cs="仿宋_GB2312"/>
          <w:szCs w:val="32"/>
        </w:rPr>
        <w:t>2.</w:t>
      </w:r>
      <w:r>
        <w:rPr>
          <w:rFonts w:hint="eastAsia" w:cs="仿宋_GB2312"/>
          <w:szCs w:val="32"/>
        </w:rPr>
        <w:t>具有良好的商业信誉和健全的财务会计制度并且是盈利型企业（</w:t>
      </w:r>
      <w:r>
        <w:rPr>
          <w:rFonts w:hint="eastAsia" w:cs="宋体"/>
          <w:spacing w:val="8"/>
          <w:kern w:val="0"/>
          <w:szCs w:val="32"/>
        </w:rPr>
        <w:t>提供2023年度经第三方审计的财务报告）</w:t>
      </w:r>
      <w:r>
        <w:rPr>
          <w:rFonts w:cs="仿宋_GB2312"/>
          <w:szCs w:val="32"/>
        </w:rPr>
        <w:t>；</w:t>
      </w:r>
    </w:p>
    <w:p w14:paraId="60CD1766">
      <w:pPr>
        <w:ind w:firstLine="640"/>
        <w:rPr>
          <w:rFonts w:cs="仿宋_GB2312"/>
          <w:szCs w:val="32"/>
        </w:rPr>
      </w:pPr>
      <w:r>
        <w:rPr>
          <w:rFonts w:hint="eastAsia" w:cs="仿宋_GB2312"/>
          <w:szCs w:val="32"/>
        </w:rPr>
        <w:t>3</w:t>
      </w:r>
      <w:r>
        <w:rPr>
          <w:rFonts w:cs="仿宋_GB2312"/>
          <w:szCs w:val="32"/>
        </w:rPr>
        <w:t>.有依法缴纳税收和社会保障资金的良好记录；</w:t>
      </w:r>
    </w:p>
    <w:p w14:paraId="2D50DF57">
      <w:pPr>
        <w:ind w:firstLine="640"/>
        <w:rPr>
          <w:rFonts w:cs="仿宋_GB2312"/>
          <w:szCs w:val="32"/>
        </w:rPr>
      </w:pPr>
      <w:r>
        <w:rPr>
          <w:rFonts w:hint="eastAsia" w:cs="仿宋_GB2312"/>
          <w:szCs w:val="32"/>
        </w:rPr>
        <w:t>4</w:t>
      </w:r>
      <w:r>
        <w:rPr>
          <w:rFonts w:cs="仿宋_GB2312"/>
          <w:szCs w:val="32"/>
        </w:rPr>
        <w:t>.参加本次</w:t>
      </w:r>
      <w:r>
        <w:rPr>
          <w:rFonts w:hint="eastAsia" w:cs="仿宋_GB2312"/>
          <w:szCs w:val="32"/>
        </w:rPr>
        <w:t>意向</w:t>
      </w:r>
      <w:r>
        <w:rPr>
          <w:rFonts w:cs="仿宋_GB2312"/>
          <w:szCs w:val="32"/>
        </w:rPr>
        <w:t>征集前5年内，在经营活动中没有重大违法记录。未被列入政府采购失信名单、未被“信用中国”网站列入失信被执行人、重大税收违法案件当事人；</w:t>
      </w:r>
    </w:p>
    <w:p w14:paraId="786488F3">
      <w:pPr>
        <w:ind w:firstLine="640"/>
        <w:rPr>
          <w:rFonts w:cs="仿宋_GB2312"/>
          <w:szCs w:val="32"/>
        </w:rPr>
      </w:pPr>
      <w:r>
        <w:rPr>
          <w:rFonts w:hint="eastAsia" w:cs="仿宋_GB2312"/>
          <w:szCs w:val="32"/>
        </w:rPr>
        <w:t>5</w:t>
      </w:r>
      <w:r>
        <w:rPr>
          <w:rFonts w:cs="仿宋_GB2312"/>
          <w:szCs w:val="32"/>
        </w:rPr>
        <w:t>.法律、行政法规规定的其他条件。</w:t>
      </w:r>
    </w:p>
    <w:p w14:paraId="46B79A07">
      <w:pPr>
        <w:ind w:firstLine="640"/>
        <w:rPr>
          <w:rFonts w:cs="仿宋_GB2312"/>
          <w:szCs w:val="32"/>
        </w:rPr>
      </w:pPr>
      <w:r>
        <w:rPr>
          <w:rFonts w:cs="仿宋_GB2312"/>
          <w:szCs w:val="32"/>
        </w:rPr>
        <w:t>（二</w:t>
      </w:r>
      <w:r>
        <w:rPr>
          <w:rFonts w:hint="eastAsia" w:cs="仿宋_GB2312"/>
          <w:szCs w:val="32"/>
          <w:lang w:eastAsia="zh-CN"/>
        </w:rPr>
        <w:t>）</w:t>
      </w:r>
      <w:r>
        <w:rPr>
          <w:rFonts w:hint="eastAsia" w:cs="仿宋_GB2312"/>
          <w:szCs w:val="32"/>
        </w:rPr>
        <w:t>企业</w:t>
      </w:r>
      <w:r>
        <w:rPr>
          <w:rFonts w:cs="仿宋_GB2312"/>
          <w:szCs w:val="32"/>
        </w:rPr>
        <w:t>成立时间不少于5年，具有在中国境内为博物馆、纪念馆、科技馆、美术馆、图书馆等场馆或综合类旅游景区运营文化创意项目5年以上经验。</w:t>
      </w:r>
    </w:p>
    <w:p w14:paraId="1F28C5AD">
      <w:pPr>
        <w:ind w:firstLine="640"/>
        <w:rPr>
          <w:rFonts w:cs="仿宋_GB2312"/>
          <w:szCs w:val="32"/>
        </w:rPr>
      </w:pPr>
      <w:r>
        <w:rPr>
          <w:rFonts w:cs="仿宋_GB2312"/>
          <w:szCs w:val="32"/>
        </w:rPr>
        <w:t>（</w:t>
      </w:r>
      <w:r>
        <w:rPr>
          <w:rFonts w:hint="eastAsia" w:cs="仿宋_GB2312"/>
          <w:szCs w:val="32"/>
        </w:rPr>
        <w:t>三</w:t>
      </w:r>
      <w:r>
        <w:rPr>
          <w:rFonts w:cs="仿宋_GB2312"/>
          <w:szCs w:val="32"/>
        </w:rPr>
        <w:t>）具有文化创意产品研发规划、相关授权资源建设、品牌授权管理、线上线下销售渠道运营、宣传推广策划等完成项目所必备的专业能力。</w:t>
      </w:r>
    </w:p>
    <w:p w14:paraId="28B41603">
      <w:pPr>
        <w:ind w:firstLine="640"/>
        <w:rPr>
          <w:rFonts w:cs="仿宋_GB2312"/>
          <w:szCs w:val="32"/>
        </w:rPr>
      </w:pPr>
      <w:r>
        <w:rPr>
          <w:rFonts w:cs="仿宋_GB2312"/>
          <w:szCs w:val="32"/>
        </w:rPr>
        <w:t>（</w:t>
      </w:r>
      <w:r>
        <w:rPr>
          <w:rFonts w:hint="eastAsia" w:cs="仿宋_GB2312"/>
          <w:szCs w:val="32"/>
        </w:rPr>
        <w:t>四</w:t>
      </w:r>
      <w:r>
        <w:rPr>
          <w:rFonts w:cs="仿宋_GB2312"/>
          <w:szCs w:val="32"/>
        </w:rPr>
        <w:t>）具有稳定的设计研发、市场运营管理专业团队（不少于10人），团队成员均须具有相关从业经历。</w:t>
      </w:r>
    </w:p>
    <w:p w14:paraId="3FC4DAD9">
      <w:pPr>
        <w:ind w:firstLine="640"/>
        <w:rPr>
          <w:rFonts w:cs="仿宋_GB2312"/>
          <w:szCs w:val="32"/>
        </w:rPr>
      </w:pPr>
      <w:r>
        <w:rPr>
          <w:rFonts w:cs="仿宋_GB2312"/>
          <w:szCs w:val="32"/>
        </w:rPr>
        <w:t>（</w:t>
      </w:r>
      <w:r>
        <w:rPr>
          <w:rFonts w:hint="eastAsia" w:cs="仿宋_GB2312"/>
          <w:szCs w:val="32"/>
        </w:rPr>
        <w:t>五</w:t>
      </w:r>
      <w:r>
        <w:rPr>
          <w:rFonts w:cs="仿宋_GB2312"/>
          <w:szCs w:val="32"/>
        </w:rPr>
        <w:t>）企业法定代表人为同一人或者存在直接控股、管理关系的不同企业，不得同时参加此次报名。生产型企业生产场地为同一地址的，销售型企业之间股东有关联的，一律视为有直接控股、管理关系。报名单位之间有上述关系的，应主动声明，否则将给予列入不良记录名单、3年内不得参加</w:t>
      </w:r>
      <w:r>
        <w:rPr>
          <w:rFonts w:hint="eastAsia" w:cs="仿宋_GB2312"/>
          <w:szCs w:val="32"/>
        </w:rPr>
        <w:t>我局征集遴选</w:t>
      </w:r>
      <w:r>
        <w:rPr>
          <w:rFonts w:cs="仿宋_GB2312"/>
          <w:szCs w:val="32"/>
        </w:rPr>
        <w:t>活动的处罚。</w:t>
      </w:r>
    </w:p>
    <w:p w14:paraId="1EE76BFA">
      <w:pPr>
        <w:ind w:firstLine="640"/>
        <w:rPr>
          <w:rFonts w:cs="仿宋_GB2312"/>
          <w:szCs w:val="32"/>
        </w:rPr>
      </w:pPr>
      <w:r>
        <w:rPr>
          <w:rFonts w:cs="仿宋_GB2312"/>
          <w:szCs w:val="32"/>
        </w:rPr>
        <w:t>（</w:t>
      </w:r>
      <w:r>
        <w:rPr>
          <w:rFonts w:hint="eastAsia" w:cs="仿宋_GB2312"/>
          <w:szCs w:val="32"/>
        </w:rPr>
        <w:t>六</w:t>
      </w:r>
      <w:r>
        <w:rPr>
          <w:rFonts w:cs="仿宋_GB2312"/>
          <w:szCs w:val="32"/>
        </w:rPr>
        <w:t>）本项目不允许转包、分包，不接受联合体</w:t>
      </w:r>
      <w:r>
        <w:rPr>
          <w:rFonts w:hint="eastAsia" w:cs="仿宋_GB2312"/>
          <w:szCs w:val="32"/>
        </w:rPr>
        <w:t>报名</w:t>
      </w:r>
      <w:r>
        <w:rPr>
          <w:rFonts w:cs="仿宋_GB2312"/>
          <w:szCs w:val="32"/>
        </w:rPr>
        <w:t>。</w:t>
      </w:r>
    </w:p>
    <w:p w14:paraId="5B02BE3F">
      <w:pPr>
        <w:ind w:firstLine="0" w:firstLineChars="0"/>
        <w:jc w:val="left"/>
        <w:rPr>
          <w:rFonts w:eastAsia="方正小标宋简体"/>
          <w:bCs/>
          <w:sz w:val="44"/>
        </w:rPr>
      </w:pPr>
      <w:r>
        <w:rPr>
          <w:rFonts w:hint="eastAsia"/>
          <w:szCs w:val="32"/>
        </w:rPr>
        <w:t xml:space="preserve">    （七）征集方对意向企业依据征集遴选文件进行尽职调查，时间为评审结束后至公示前，尽职调查结果与征集遴选文件出现重大出入，按结果出入程度给予取消合作资格并纳入</w:t>
      </w:r>
      <w:r>
        <w:rPr>
          <w:rFonts w:hint="eastAsia" w:cs="仿宋_GB2312"/>
          <w:szCs w:val="32"/>
        </w:rPr>
        <w:t>管理局所有运营管理项目</w:t>
      </w:r>
      <w:r>
        <w:rPr>
          <w:rFonts w:hint="eastAsia"/>
          <w:szCs w:val="32"/>
        </w:rPr>
        <w:t>失信企业名单等惩罚。</w:t>
      </w:r>
    </w:p>
    <w:p w14:paraId="4A5DC598">
      <w:pPr>
        <w:spacing w:line="560" w:lineRule="exact"/>
        <w:ind w:firstLine="0" w:firstLineChars="0"/>
        <w:jc w:val="center"/>
        <w:rPr>
          <w:rFonts w:eastAsia="方正小标宋简体"/>
          <w:bCs/>
          <w:sz w:val="44"/>
        </w:rPr>
      </w:pPr>
    </w:p>
    <w:p w14:paraId="53A13F5A">
      <w:pPr>
        <w:spacing w:line="560" w:lineRule="exact"/>
        <w:ind w:firstLine="0" w:firstLineChars="0"/>
        <w:jc w:val="center"/>
        <w:rPr>
          <w:rFonts w:eastAsia="方正小标宋简体"/>
          <w:bCs/>
          <w:sz w:val="44"/>
        </w:rPr>
      </w:pPr>
    </w:p>
    <w:p w14:paraId="2D35FF1B">
      <w:pPr>
        <w:spacing w:line="560" w:lineRule="exact"/>
        <w:ind w:firstLine="0" w:firstLineChars="0"/>
        <w:jc w:val="center"/>
        <w:rPr>
          <w:rFonts w:eastAsia="方正小标宋简体"/>
          <w:bCs/>
          <w:sz w:val="44"/>
        </w:rPr>
      </w:pPr>
    </w:p>
    <w:p w14:paraId="36E16E18">
      <w:pPr>
        <w:spacing w:line="560" w:lineRule="exact"/>
        <w:ind w:firstLine="0" w:firstLineChars="0"/>
        <w:jc w:val="center"/>
        <w:rPr>
          <w:rFonts w:eastAsia="方正小标宋简体"/>
          <w:bCs/>
          <w:sz w:val="44"/>
        </w:rPr>
      </w:pPr>
    </w:p>
    <w:p w14:paraId="3B99A92F">
      <w:pPr>
        <w:spacing w:line="560" w:lineRule="exact"/>
        <w:ind w:firstLine="0" w:firstLineChars="0"/>
        <w:jc w:val="center"/>
        <w:rPr>
          <w:rFonts w:eastAsia="方正小标宋简体"/>
          <w:bCs/>
          <w:sz w:val="44"/>
        </w:rPr>
      </w:pPr>
    </w:p>
    <w:p w14:paraId="216391B4">
      <w:pPr>
        <w:spacing w:line="560" w:lineRule="exact"/>
        <w:ind w:firstLine="0" w:firstLineChars="0"/>
        <w:jc w:val="center"/>
        <w:rPr>
          <w:rFonts w:eastAsia="方正小标宋简体"/>
          <w:bCs/>
          <w:sz w:val="44"/>
        </w:rPr>
      </w:pPr>
    </w:p>
    <w:p w14:paraId="3B94465C">
      <w:pPr>
        <w:spacing w:line="560" w:lineRule="exact"/>
        <w:ind w:firstLine="0" w:firstLineChars="0"/>
        <w:jc w:val="center"/>
        <w:rPr>
          <w:rFonts w:eastAsia="方正小标宋简体"/>
          <w:bCs/>
          <w:sz w:val="44"/>
        </w:rPr>
      </w:pPr>
    </w:p>
    <w:p w14:paraId="5CD0EA6D">
      <w:pPr>
        <w:spacing w:line="560" w:lineRule="exact"/>
        <w:ind w:firstLine="0" w:firstLineChars="0"/>
        <w:jc w:val="center"/>
        <w:rPr>
          <w:rFonts w:eastAsia="方正小标宋简体"/>
          <w:bCs/>
          <w:sz w:val="44"/>
        </w:rPr>
      </w:pPr>
    </w:p>
    <w:p w14:paraId="3645D6BF">
      <w:pPr>
        <w:spacing w:line="560" w:lineRule="exact"/>
        <w:ind w:firstLine="0" w:firstLineChars="0"/>
        <w:jc w:val="center"/>
        <w:rPr>
          <w:rFonts w:eastAsia="方正小标宋简体"/>
          <w:bCs/>
          <w:sz w:val="44"/>
        </w:rPr>
      </w:pPr>
    </w:p>
    <w:p w14:paraId="3D2FE00B">
      <w:pPr>
        <w:spacing w:line="560" w:lineRule="exact"/>
        <w:ind w:firstLine="0" w:firstLineChars="0"/>
        <w:jc w:val="center"/>
        <w:rPr>
          <w:rFonts w:eastAsia="方正小标宋简体"/>
          <w:bCs/>
          <w:sz w:val="44"/>
        </w:rPr>
      </w:pPr>
    </w:p>
    <w:p w14:paraId="1793AB85">
      <w:pPr>
        <w:spacing w:line="560" w:lineRule="exact"/>
        <w:ind w:firstLine="0" w:firstLineChars="0"/>
        <w:jc w:val="center"/>
        <w:rPr>
          <w:rFonts w:eastAsia="方正小标宋简体"/>
          <w:bCs/>
          <w:sz w:val="44"/>
        </w:rPr>
      </w:pPr>
    </w:p>
    <w:p w14:paraId="2BF89313">
      <w:pPr>
        <w:spacing w:line="560" w:lineRule="exact"/>
        <w:ind w:firstLine="0" w:firstLineChars="0"/>
        <w:jc w:val="center"/>
        <w:rPr>
          <w:rFonts w:eastAsia="方正小标宋简体"/>
          <w:bCs/>
          <w:sz w:val="44"/>
        </w:rPr>
      </w:pPr>
    </w:p>
    <w:p w14:paraId="1325C181">
      <w:pPr>
        <w:spacing w:line="560" w:lineRule="exact"/>
        <w:ind w:firstLine="0" w:firstLineChars="0"/>
        <w:jc w:val="center"/>
        <w:rPr>
          <w:rFonts w:eastAsia="方正小标宋简体"/>
          <w:bCs/>
          <w:sz w:val="44"/>
        </w:rPr>
      </w:pPr>
    </w:p>
    <w:p w14:paraId="0FC1ED3A">
      <w:pPr>
        <w:spacing w:line="560" w:lineRule="exact"/>
        <w:ind w:firstLine="0" w:firstLineChars="0"/>
        <w:jc w:val="center"/>
        <w:rPr>
          <w:rFonts w:eastAsia="方正小标宋简体"/>
          <w:bCs/>
          <w:sz w:val="44"/>
        </w:rPr>
      </w:pPr>
    </w:p>
    <w:p w14:paraId="196F5AC1">
      <w:pPr>
        <w:spacing w:line="560" w:lineRule="exact"/>
        <w:ind w:firstLine="0" w:firstLineChars="0"/>
        <w:jc w:val="center"/>
        <w:rPr>
          <w:rFonts w:eastAsia="方正小标宋简体"/>
          <w:bCs/>
          <w:sz w:val="44"/>
        </w:rPr>
      </w:pPr>
      <w:r>
        <w:rPr>
          <w:rFonts w:hint="eastAsia" w:eastAsia="方正小标宋简体"/>
          <w:bCs/>
          <w:sz w:val="44"/>
        </w:rPr>
        <w:t>雨花台烈士陵园管理局红色文创运营管理合作单位征集遴选报名材料清单</w:t>
      </w:r>
    </w:p>
    <w:p w14:paraId="4AE6E914">
      <w:pPr>
        <w:ind w:firstLine="0" w:firstLineChars="0"/>
        <w:jc w:val="center"/>
        <w:rPr>
          <w:rFonts w:eastAsia="方正小标宋简体"/>
          <w:bCs/>
          <w:sz w:val="44"/>
        </w:rPr>
      </w:pPr>
    </w:p>
    <w:p w14:paraId="1EB84D2D">
      <w:pPr>
        <w:ind w:firstLine="0" w:firstLineChars="0"/>
        <w:jc w:val="center"/>
        <w:rPr>
          <w:rFonts w:eastAsia="方正小标宋简体"/>
          <w:bCs/>
          <w:sz w:val="44"/>
        </w:rPr>
      </w:pPr>
    </w:p>
    <w:p w14:paraId="32688011">
      <w:pPr>
        <w:ind w:firstLine="0" w:firstLineChars="0"/>
        <w:jc w:val="center"/>
        <w:rPr>
          <w:rFonts w:eastAsia="方正小标宋简体"/>
          <w:bCs/>
          <w:sz w:val="44"/>
        </w:rPr>
      </w:pPr>
    </w:p>
    <w:p w14:paraId="1A28310C">
      <w:pPr>
        <w:ind w:firstLine="0" w:firstLineChars="0"/>
        <w:jc w:val="center"/>
        <w:rPr>
          <w:rFonts w:eastAsia="方正小标宋简体"/>
          <w:bCs/>
          <w:sz w:val="44"/>
        </w:rPr>
      </w:pPr>
    </w:p>
    <w:p w14:paraId="477B3277">
      <w:pPr>
        <w:ind w:firstLine="0" w:firstLineChars="0"/>
        <w:jc w:val="center"/>
        <w:rPr>
          <w:rFonts w:eastAsia="方正小标宋简体"/>
          <w:bCs/>
          <w:sz w:val="44"/>
        </w:rPr>
      </w:pPr>
    </w:p>
    <w:p w14:paraId="438A961F">
      <w:pPr>
        <w:ind w:firstLine="0" w:firstLineChars="0"/>
        <w:jc w:val="center"/>
        <w:rPr>
          <w:rFonts w:eastAsia="方正小标宋简体"/>
          <w:bCs/>
          <w:sz w:val="44"/>
        </w:rPr>
      </w:pPr>
    </w:p>
    <w:p w14:paraId="62A4CA7D">
      <w:pPr>
        <w:ind w:firstLine="0" w:firstLineChars="0"/>
        <w:jc w:val="center"/>
        <w:rPr>
          <w:rFonts w:ascii="方正仿宋_GB2312" w:eastAsia="方正仿宋_GB2312" w:cs="方正仿宋_GB2312"/>
          <w:bCs/>
          <w:sz w:val="44"/>
        </w:rPr>
      </w:pPr>
    </w:p>
    <w:p w14:paraId="4C8A455E">
      <w:pPr>
        <w:ind w:firstLine="640"/>
        <w:jc w:val="center"/>
        <w:rPr>
          <w:rFonts w:ascii="仿宋" w:eastAsia="仿宋" w:cs="仿宋"/>
          <w:color w:val="000000"/>
          <w:szCs w:val="32"/>
          <w:lang w:val="zh-CN"/>
        </w:rPr>
      </w:pPr>
      <w:r>
        <w:rPr>
          <w:rFonts w:hint="eastAsia" w:ascii="仿宋" w:eastAsia="仿宋" w:cs="仿宋"/>
          <w:color w:val="000000"/>
          <w:szCs w:val="32"/>
          <w:lang w:val="zh-CN"/>
        </w:rPr>
        <w:t>报名企业全称：（盖章）</w:t>
      </w:r>
    </w:p>
    <w:p w14:paraId="44A64E7A">
      <w:pPr>
        <w:ind w:firstLine="640"/>
        <w:jc w:val="center"/>
        <w:rPr>
          <w:rFonts w:ascii="仿宋" w:eastAsia="仿宋" w:cs="仿宋"/>
          <w:color w:val="000000"/>
          <w:szCs w:val="32"/>
          <w:lang w:val="zh-CN"/>
        </w:rPr>
      </w:pPr>
    </w:p>
    <w:p w14:paraId="789E7EA9">
      <w:pPr>
        <w:ind w:firstLine="640"/>
        <w:jc w:val="center"/>
        <w:rPr>
          <w:rFonts w:ascii="仿宋" w:eastAsia="仿宋" w:cs="仿宋"/>
          <w:color w:val="000000"/>
          <w:szCs w:val="32"/>
          <w:lang w:val="zh-CN"/>
        </w:rPr>
      </w:pPr>
      <w:r>
        <w:rPr>
          <w:rFonts w:hint="eastAsia" w:ascii="仿宋" w:eastAsia="仿宋" w:cs="仿宋"/>
          <w:color w:val="000000"/>
          <w:szCs w:val="32"/>
          <w:lang w:val="zh-CN"/>
        </w:rPr>
        <w:t>法定代表人（或授权代表）：（签字）</w:t>
      </w:r>
    </w:p>
    <w:p w14:paraId="12FE038A">
      <w:pPr>
        <w:ind w:firstLine="640"/>
        <w:jc w:val="center"/>
        <w:rPr>
          <w:rFonts w:ascii="仿宋" w:eastAsia="仿宋" w:cs="仿宋"/>
          <w:color w:val="000000"/>
          <w:szCs w:val="32"/>
          <w:lang w:val="zh-CN"/>
        </w:rPr>
      </w:pPr>
      <w:r>
        <w:rPr>
          <w:rFonts w:hint="eastAsia" w:ascii="仿宋" w:eastAsia="仿宋" w:cs="仿宋"/>
          <w:color w:val="000000"/>
          <w:szCs w:val="32"/>
          <w:lang w:val="zh-CN"/>
        </w:rPr>
        <w:t xml:space="preserve">   </w:t>
      </w:r>
    </w:p>
    <w:p w14:paraId="0845CC16">
      <w:pPr>
        <w:ind w:firstLine="640"/>
        <w:jc w:val="center"/>
        <w:rPr>
          <w:rFonts w:ascii="仿宋" w:eastAsia="仿宋" w:cs="仿宋"/>
          <w:color w:val="000000"/>
          <w:sz w:val="28"/>
          <w:szCs w:val="28"/>
          <w:lang w:val="zh-CN"/>
        </w:rPr>
      </w:pPr>
      <w:r>
        <w:rPr>
          <w:rFonts w:hint="eastAsia" w:ascii="仿宋" w:eastAsia="仿宋" w:cs="仿宋"/>
          <w:color w:val="000000"/>
          <w:szCs w:val="32"/>
          <w:lang w:val="zh-CN"/>
        </w:rPr>
        <w:t>年  月  日</w:t>
      </w:r>
    </w:p>
    <w:p w14:paraId="3C8F2CEF">
      <w:pPr>
        <w:ind w:firstLine="198" w:firstLineChars="62"/>
        <w:rPr>
          <w:szCs w:val="32"/>
        </w:rPr>
      </w:pPr>
    </w:p>
    <w:p w14:paraId="22391EE5">
      <w:pPr>
        <w:ind w:firstLine="640"/>
        <w:jc w:val="center"/>
        <w:rPr>
          <w:rFonts w:cs="仿宋_GB2312"/>
          <w:szCs w:val="32"/>
        </w:rPr>
      </w:pPr>
    </w:p>
    <w:p w14:paraId="7D9814A6">
      <w:pPr>
        <w:ind w:firstLine="640"/>
        <w:jc w:val="center"/>
        <w:rPr>
          <w:rFonts w:cs="仿宋_GB2312"/>
          <w:szCs w:val="32"/>
        </w:rPr>
      </w:pPr>
    </w:p>
    <w:p w14:paraId="1DA96FF2">
      <w:pPr>
        <w:ind w:firstLine="640"/>
        <w:jc w:val="center"/>
        <w:rPr>
          <w:rFonts w:cs="仿宋_GB2312"/>
          <w:szCs w:val="32"/>
        </w:rPr>
      </w:pPr>
    </w:p>
    <w:p w14:paraId="111C8DBD">
      <w:pPr>
        <w:ind w:firstLine="640"/>
        <w:jc w:val="center"/>
        <w:rPr>
          <w:rFonts w:cs="仿宋_GB2312"/>
          <w:szCs w:val="32"/>
        </w:rPr>
      </w:pPr>
    </w:p>
    <w:p w14:paraId="578AF5F7">
      <w:pPr>
        <w:ind w:firstLine="0" w:firstLineChars="0"/>
        <w:jc w:val="center"/>
        <w:rPr>
          <w:rFonts w:ascii="方正小标宋简体" w:eastAsia="方正小标宋简体"/>
          <w:sz w:val="44"/>
          <w:szCs w:val="44"/>
        </w:rPr>
      </w:pPr>
      <w:r>
        <w:rPr>
          <w:rFonts w:hint="eastAsia" w:ascii="方正小标宋简体" w:eastAsia="方正小标宋简体"/>
          <w:sz w:val="44"/>
          <w:szCs w:val="44"/>
        </w:rPr>
        <w:t>一、营业执照及相关证明</w:t>
      </w:r>
    </w:p>
    <w:p w14:paraId="391BB995">
      <w:pPr>
        <w:spacing w:line="360" w:lineRule="auto"/>
        <w:ind w:firstLine="672"/>
        <w:jc w:val="left"/>
        <w:rPr>
          <w:rFonts w:ascii="宋体" w:hAnsi="宋体" w:cs="宋体"/>
          <w:color w:val="0000FF"/>
          <w:spacing w:val="8"/>
          <w:kern w:val="0"/>
          <w:szCs w:val="32"/>
        </w:rPr>
      </w:pPr>
      <w:r>
        <w:rPr>
          <w:rFonts w:hint="eastAsia" w:cs="宋体"/>
          <w:spacing w:val="8"/>
          <w:kern w:val="0"/>
          <w:szCs w:val="32"/>
        </w:rPr>
        <w:t>有依法缴纳税收和社会保障资金的良好记录，并提供缴纳社会保险的凭据（专用收据或社会保险缴纳清单）。</w:t>
      </w:r>
    </w:p>
    <w:p w14:paraId="7AEF0225">
      <w:pPr>
        <w:spacing w:line="579" w:lineRule="exact"/>
        <w:ind w:firstLine="0" w:firstLineChars="0"/>
        <w:rPr>
          <w:rFonts w:ascii="仿宋" w:eastAsia="仿宋"/>
          <w:szCs w:val="32"/>
        </w:rPr>
      </w:pPr>
    </w:p>
    <w:p w14:paraId="72771A7C">
      <w:pPr>
        <w:spacing w:line="579" w:lineRule="exact"/>
        <w:ind w:firstLine="0" w:firstLineChars="0"/>
        <w:rPr>
          <w:rFonts w:ascii="仿宋" w:eastAsia="仿宋"/>
          <w:szCs w:val="32"/>
        </w:rPr>
      </w:pPr>
    </w:p>
    <w:p w14:paraId="15E7AA8C">
      <w:pPr>
        <w:spacing w:line="579" w:lineRule="exact"/>
        <w:ind w:firstLine="0" w:firstLineChars="0"/>
        <w:rPr>
          <w:rFonts w:ascii="仿宋" w:eastAsia="仿宋"/>
          <w:szCs w:val="32"/>
        </w:rPr>
      </w:pPr>
    </w:p>
    <w:p w14:paraId="173B94AC">
      <w:pPr>
        <w:spacing w:line="579" w:lineRule="exact"/>
        <w:ind w:firstLine="0" w:firstLineChars="0"/>
        <w:rPr>
          <w:rFonts w:ascii="仿宋" w:eastAsia="仿宋"/>
          <w:szCs w:val="32"/>
        </w:rPr>
      </w:pPr>
    </w:p>
    <w:p w14:paraId="10481304">
      <w:pPr>
        <w:spacing w:line="579" w:lineRule="exact"/>
        <w:ind w:firstLine="0" w:firstLineChars="0"/>
        <w:rPr>
          <w:rFonts w:ascii="仿宋" w:eastAsia="仿宋"/>
          <w:szCs w:val="32"/>
        </w:rPr>
      </w:pPr>
    </w:p>
    <w:p w14:paraId="5501EC08">
      <w:pPr>
        <w:spacing w:line="579" w:lineRule="exact"/>
        <w:ind w:firstLine="0" w:firstLineChars="0"/>
        <w:rPr>
          <w:rFonts w:ascii="仿宋" w:eastAsia="仿宋"/>
          <w:szCs w:val="32"/>
        </w:rPr>
      </w:pPr>
    </w:p>
    <w:p w14:paraId="770E91B2">
      <w:pPr>
        <w:spacing w:line="579" w:lineRule="exact"/>
        <w:ind w:firstLine="0" w:firstLineChars="0"/>
        <w:rPr>
          <w:rFonts w:ascii="仿宋" w:eastAsia="仿宋"/>
          <w:szCs w:val="32"/>
        </w:rPr>
      </w:pPr>
    </w:p>
    <w:p w14:paraId="457A8AC7">
      <w:pPr>
        <w:spacing w:line="579" w:lineRule="exact"/>
        <w:ind w:firstLine="0" w:firstLineChars="0"/>
        <w:rPr>
          <w:rFonts w:ascii="仿宋" w:eastAsia="仿宋"/>
          <w:szCs w:val="32"/>
        </w:rPr>
      </w:pPr>
    </w:p>
    <w:p w14:paraId="69380DA4">
      <w:pPr>
        <w:spacing w:line="579" w:lineRule="exact"/>
        <w:ind w:firstLine="0" w:firstLineChars="0"/>
        <w:rPr>
          <w:rFonts w:ascii="仿宋" w:eastAsia="仿宋"/>
          <w:szCs w:val="32"/>
        </w:rPr>
      </w:pPr>
    </w:p>
    <w:p w14:paraId="15401F45">
      <w:pPr>
        <w:spacing w:line="579" w:lineRule="exact"/>
        <w:ind w:firstLine="0" w:firstLineChars="0"/>
        <w:rPr>
          <w:rFonts w:ascii="仿宋" w:eastAsia="仿宋"/>
          <w:szCs w:val="32"/>
        </w:rPr>
      </w:pPr>
    </w:p>
    <w:p w14:paraId="086AE0E7">
      <w:pPr>
        <w:spacing w:line="579" w:lineRule="exact"/>
        <w:ind w:firstLine="0" w:firstLineChars="0"/>
        <w:rPr>
          <w:rFonts w:ascii="仿宋" w:eastAsia="仿宋"/>
          <w:szCs w:val="32"/>
        </w:rPr>
      </w:pPr>
    </w:p>
    <w:p w14:paraId="4FB4B4F0">
      <w:pPr>
        <w:spacing w:line="579" w:lineRule="exact"/>
        <w:ind w:firstLine="0" w:firstLineChars="0"/>
        <w:rPr>
          <w:rFonts w:ascii="仿宋" w:eastAsia="仿宋"/>
          <w:szCs w:val="32"/>
        </w:rPr>
      </w:pPr>
    </w:p>
    <w:p w14:paraId="1BA42DD8">
      <w:pPr>
        <w:spacing w:line="579" w:lineRule="exact"/>
        <w:ind w:firstLine="0" w:firstLineChars="0"/>
        <w:rPr>
          <w:rFonts w:ascii="仿宋" w:eastAsia="仿宋"/>
          <w:szCs w:val="32"/>
        </w:rPr>
      </w:pPr>
    </w:p>
    <w:p w14:paraId="4A2863E7">
      <w:pPr>
        <w:spacing w:line="579" w:lineRule="exact"/>
        <w:ind w:firstLine="0" w:firstLineChars="0"/>
        <w:rPr>
          <w:rFonts w:ascii="仿宋" w:eastAsia="仿宋"/>
          <w:szCs w:val="32"/>
        </w:rPr>
      </w:pPr>
    </w:p>
    <w:p w14:paraId="0CBE9573">
      <w:pPr>
        <w:spacing w:line="579" w:lineRule="exact"/>
        <w:ind w:firstLine="0" w:firstLineChars="0"/>
        <w:rPr>
          <w:rFonts w:ascii="仿宋" w:eastAsia="仿宋"/>
          <w:szCs w:val="32"/>
        </w:rPr>
      </w:pPr>
    </w:p>
    <w:p w14:paraId="51C2418D">
      <w:pPr>
        <w:spacing w:line="579" w:lineRule="exact"/>
        <w:ind w:firstLine="0" w:firstLineChars="0"/>
        <w:rPr>
          <w:rFonts w:ascii="仿宋" w:eastAsia="仿宋"/>
          <w:szCs w:val="32"/>
        </w:rPr>
      </w:pPr>
    </w:p>
    <w:p w14:paraId="6E0D1D1A">
      <w:pPr>
        <w:spacing w:line="579" w:lineRule="exact"/>
        <w:ind w:firstLine="0" w:firstLineChars="0"/>
        <w:rPr>
          <w:rFonts w:ascii="仿宋" w:eastAsia="仿宋"/>
          <w:szCs w:val="32"/>
        </w:rPr>
      </w:pPr>
    </w:p>
    <w:p w14:paraId="62DB7AB1">
      <w:pPr>
        <w:spacing w:line="579" w:lineRule="exact"/>
        <w:ind w:firstLine="0" w:firstLineChars="0"/>
        <w:rPr>
          <w:rFonts w:ascii="仿宋" w:eastAsia="仿宋"/>
          <w:szCs w:val="32"/>
        </w:rPr>
      </w:pPr>
    </w:p>
    <w:p w14:paraId="7E312FC3">
      <w:pPr>
        <w:spacing w:line="579" w:lineRule="exact"/>
        <w:ind w:firstLine="0" w:firstLineChars="0"/>
        <w:rPr>
          <w:rFonts w:ascii="仿宋" w:eastAsia="仿宋"/>
          <w:szCs w:val="32"/>
        </w:rPr>
      </w:pPr>
    </w:p>
    <w:p w14:paraId="6E423E7D">
      <w:pPr>
        <w:ind w:firstLine="0" w:firstLineChars="0"/>
        <w:jc w:val="center"/>
        <w:rPr>
          <w:rFonts w:ascii="方正小标宋简体" w:eastAsia="方正小标宋简体" w:cs="方正小标宋简体"/>
          <w:sz w:val="44"/>
          <w:szCs w:val="32"/>
        </w:rPr>
      </w:pPr>
      <w:r>
        <w:rPr>
          <w:rFonts w:hint="eastAsia" w:ascii="方正小标宋简体" w:eastAsia="方正小标宋简体" w:cs="方正小标宋简体"/>
          <w:sz w:val="44"/>
          <w:szCs w:val="32"/>
        </w:rPr>
        <w:t>二、法定代表人资格证明书</w:t>
      </w:r>
    </w:p>
    <w:p w14:paraId="5753EC17">
      <w:pPr>
        <w:ind w:firstLine="0" w:firstLineChars="0"/>
        <w:jc w:val="center"/>
        <w:rPr>
          <w:sz w:val="28"/>
          <w:szCs w:val="28"/>
        </w:rPr>
      </w:pPr>
    </w:p>
    <w:p w14:paraId="756D6DBC">
      <w:pPr>
        <w:ind w:firstLine="640"/>
        <w:rPr>
          <w:rFonts w:cs="仿宋"/>
          <w:szCs w:val="32"/>
        </w:rPr>
      </w:pPr>
      <w:r>
        <w:rPr>
          <w:rFonts w:hint="eastAsia" w:cs="仿宋"/>
          <w:szCs w:val="32"/>
          <w:u w:val="single"/>
        </w:rPr>
        <w:t>（法定代表人姓名）</w:t>
      </w:r>
      <w:r>
        <w:rPr>
          <w:rFonts w:hint="eastAsia" w:cs="仿宋"/>
          <w:szCs w:val="32"/>
        </w:rPr>
        <w:t>系</w:t>
      </w:r>
      <w:r>
        <w:rPr>
          <w:rFonts w:hint="eastAsia" w:cs="仿宋"/>
          <w:szCs w:val="32"/>
          <w:u w:val="single"/>
        </w:rPr>
        <w:t>（报名企业全称）</w:t>
      </w:r>
      <w:r>
        <w:rPr>
          <w:rFonts w:hint="eastAsia" w:cs="仿宋"/>
          <w:szCs w:val="32"/>
        </w:rPr>
        <w:t>的法定代表人。</w:t>
      </w:r>
    </w:p>
    <w:p w14:paraId="0EB5DC07">
      <w:pPr>
        <w:ind w:firstLine="640"/>
        <w:rPr>
          <w:rFonts w:cs="仿宋"/>
          <w:szCs w:val="32"/>
        </w:rPr>
      </w:pPr>
    </w:p>
    <w:p w14:paraId="1B5502A8">
      <w:pPr>
        <w:ind w:firstLine="640"/>
        <w:rPr>
          <w:rFonts w:cs="仿宋"/>
          <w:szCs w:val="32"/>
        </w:rPr>
      </w:pPr>
      <w:r>
        <w:rPr>
          <w:rFonts w:hint="eastAsia" w:cs="仿宋"/>
          <w:szCs w:val="32"/>
        </w:rPr>
        <w:t>特此证明</w:t>
      </w:r>
    </w:p>
    <w:p w14:paraId="451D01AE">
      <w:pPr>
        <w:ind w:firstLine="640"/>
        <w:rPr>
          <w:rFonts w:cs="仿宋"/>
          <w:szCs w:val="32"/>
        </w:rPr>
      </w:pPr>
      <w:r>
        <w:rPr>
          <w:rFonts w:cs="仿宋"/>
          <w:szCs w:val="32"/>
        </w:rPr>
        <w:pict>
          <v:rect id="文本框 5 3 3" o:spid="_x0000_s1029" o:spt="1" style="position:absolute;left:0pt;margin-left:27.5pt;margin-top:17.25pt;height:88.65pt;width:176.45pt;z-index:251659264;mso-width-relative:page;mso-height-relative:page;" coordsize="21600,21600">
            <v:path/>
            <v:fill focussize="0,0"/>
            <v:stroke dashstyle="dash"/>
            <v:imagedata o:title=""/>
            <o:lock v:ext="edit"/>
            <v:textbox>
              <w:txbxContent>
                <w:p w14:paraId="20D03E9E">
                  <w:pPr>
                    <w:ind w:firstLine="0" w:firstLineChars="0"/>
                    <w:rPr>
                      <w:rFonts w:ascii="宋体" w:hAnsi="宋体"/>
                      <w:sz w:val="28"/>
                      <w:szCs w:val="28"/>
                    </w:rPr>
                  </w:pPr>
                  <w:r>
                    <w:rPr>
                      <w:rFonts w:hint="eastAsia" w:ascii="宋体" w:hAnsi="宋体"/>
                      <w:sz w:val="28"/>
                      <w:szCs w:val="28"/>
                    </w:rPr>
                    <w:t>法定代表人身份证复印件</w:t>
                  </w:r>
                </w:p>
                <w:p w14:paraId="56CC7378">
                  <w:pPr>
                    <w:ind w:firstLine="840" w:firstLineChars="300"/>
                    <w:rPr>
                      <w:sz w:val="28"/>
                      <w:szCs w:val="28"/>
                    </w:rPr>
                  </w:pPr>
                  <w:r>
                    <w:rPr>
                      <w:rFonts w:hint="eastAsia" w:ascii="宋体" w:hAnsi="宋体"/>
                      <w:sz w:val="28"/>
                      <w:szCs w:val="28"/>
                    </w:rPr>
                    <w:t>（正面）</w:t>
                  </w:r>
                </w:p>
              </w:txbxContent>
            </v:textbox>
          </v:rect>
        </w:pict>
      </w:r>
      <w:r>
        <w:rPr>
          <w:rFonts w:cs="仿宋"/>
          <w:szCs w:val="32"/>
        </w:rPr>
        <w:pict>
          <v:rect id="文本框 4 6 6" o:spid="_x0000_s1028" o:spt="1" style="position:absolute;left:0pt;margin-left:228pt;margin-top:17.25pt;height:88.65pt;width:176.45pt;z-index:251659264;mso-width-relative:page;mso-height-relative:page;" coordsize="21600,21600">
            <v:path/>
            <v:fill focussize="0,0"/>
            <v:stroke dashstyle="dash"/>
            <v:imagedata o:title=""/>
            <o:lock v:ext="edit"/>
            <v:textbox>
              <w:txbxContent>
                <w:p w14:paraId="042F24C8">
                  <w:pPr>
                    <w:ind w:firstLine="0" w:firstLineChars="0"/>
                    <w:rPr>
                      <w:rFonts w:ascii="宋体" w:hAnsi="宋体"/>
                      <w:sz w:val="28"/>
                      <w:szCs w:val="28"/>
                    </w:rPr>
                  </w:pPr>
                  <w:r>
                    <w:rPr>
                      <w:rFonts w:hint="eastAsia" w:ascii="宋体" w:hAnsi="宋体"/>
                      <w:sz w:val="28"/>
                      <w:szCs w:val="28"/>
                    </w:rPr>
                    <w:t>法定代表人身份证复印件</w:t>
                  </w:r>
                </w:p>
                <w:p w14:paraId="1EF8321B">
                  <w:pPr>
                    <w:ind w:firstLine="840" w:firstLineChars="300"/>
                    <w:rPr>
                      <w:sz w:val="28"/>
                      <w:szCs w:val="28"/>
                    </w:rPr>
                  </w:pPr>
                  <w:r>
                    <w:rPr>
                      <w:rFonts w:hint="eastAsia" w:ascii="宋体" w:hAnsi="宋体"/>
                      <w:sz w:val="28"/>
                      <w:szCs w:val="28"/>
                    </w:rPr>
                    <w:t>（反面）</w:t>
                  </w:r>
                </w:p>
              </w:txbxContent>
            </v:textbox>
          </v:rect>
        </w:pict>
      </w:r>
    </w:p>
    <w:p w14:paraId="49883443">
      <w:pPr>
        <w:ind w:firstLine="560"/>
        <w:rPr>
          <w:rFonts w:cs="仿宋"/>
          <w:sz w:val="28"/>
          <w:szCs w:val="28"/>
        </w:rPr>
      </w:pPr>
    </w:p>
    <w:p w14:paraId="054D224B">
      <w:pPr>
        <w:ind w:firstLine="560"/>
        <w:rPr>
          <w:rFonts w:cs="仿宋"/>
          <w:sz w:val="28"/>
          <w:szCs w:val="28"/>
        </w:rPr>
      </w:pPr>
    </w:p>
    <w:p w14:paraId="5E9B3BDF">
      <w:pPr>
        <w:ind w:firstLine="560"/>
        <w:rPr>
          <w:rFonts w:cs="仿宋"/>
          <w:sz w:val="28"/>
          <w:szCs w:val="28"/>
        </w:rPr>
      </w:pPr>
    </w:p>
    <w:p w14:paraId="23365DAA">
      <w:pPr>
        <w:ind w:firstLine="560"/>
        <w:rPr>
          <w:rFonts w:cs="仿宋"/>
          <w:sz w:val="28"/>
          <w:szCs w:val="28"/>
        </w:rPr>
      </w:pPr>
    </w:p>
    <w:p w14:paraId="7BDC9AAE">
      <w:pPr>
        <w:ind w:firstLine="560"/>
        <w:rPr>
          <w:rFonts w:cs="仿宋"/>
          <w:sz w:val="28"/>
          <w:szCs w:val="28"/>
        </w:rPr>
      </w:pPr>
    </w:p>
    <w:p w14:paraId="691B7E58">
      <w:pPr>
        <w:ind w:firstLine="560"/>
        <w:rPr>
          <w:rFonts w:cs="仿宋"/>
          <w:sz w:val="28"/>
          <w:szCs w:val="28"/>
        </w:rPr>
      </w:pPr>
    </w:p>
    <w:p w14:paraId="2B36D100">
      <w:pPr>
        <w:ind w:firstLine="560"/>
        <w:rPr>
          <w:rFonts w:cs="仿宋"/>
          <w:sz w:val="28"/>
          <w:szCs w:val="28"/>
        </w:rPr>
      </w:pPr>
    </w:p>
    <w:p w14:paraId="07DEC5CB">
      <w:pPr>
        <w:ind w:firstLine="5600" w:firstLineChars="1750"/>
        <w:rPr>
          <w:rFonts w:cs="仿宋"/>
          <w:szCs w:val="32"/>
        </w:rPr>
      </w:pPr>
    </w:p>
    <w:p w14:paraId="795D2FE4">
      <w:pPr>
        <w:ind w:firstLine="640"/>
        <w:jc w:val="center"/>
        <w:rPr>
          <w:rFonts w:cs="仿宋"/>
          <w:szCs w:val="32"/>
        </w:rPr>
      </w:pPr>
      <w:r>
        <w:rPr>
          <w:rFonts w:hint="eastAsia" w:cs="仿宋"/>
          <w:szCs w:val="32"/>
        </w:rPr>
        <w:t xml:space="preserve">                   报名企业全称：（盖章）</w:t>
      </w:r>
    </w:p>
    <w:p w14:paraId="02C43A24">
      <w:pPr>
        <w:ind w:firstLine="640"/>
        <w:jc w:val="left"/>
        <w:rPr>
          <w:rFonts w:cs="仿宋"/>
          <w:szCs w:val="32"/>
        </w:rPr>
      </w:pPr>
    </w:p>
    <w:p w14:paraId="7CA945AC">
      <w:pPr>
        <w:ind w:firstLine="640"/>
        <w:jc w:val="center"/>
        <w:rPr>
          <w:rFonts w:cs="仿宋"/>
          <w:szCs w:val="32"/>
        </w:rPr>
      </w:pPr>
      <w:r>
        <w:rPr>
          <w:rFonts w:hint="eastAsia" w:cs="仿宋"/>
          <w:szCs w:val="32"/>
        </w:rPr>
        <w:t xml:space="preserve">                     年  月  日</w:t>
      </w:r>
    </w:p>
    <w:p w14:paraId="705991F9">
      <w:pPr>
        <w:ind w:firstLine="5980" w:firstLineChars="1869"/>
        <w:jc w:val="left"/>
        <w:rPr>
          <w:szCs w:val="32"/>
        </w:rPr>
      </w:pPr>
    </w:p>
    <w:p w14:paraId="2C0913A0">
      <w:pPr>
        <w:spacing w:line="560" w:lineRule="exact"/>
        <w:ind w:firstLine="560"/>
        <w:jc w:val="center"/>
        <w:rPr>
          <w:bCs/>
          <w:sz w:val="44"/>
          <w:szCs w:val="44"/>
        </w:rPr>
      </w:pPr>
      <w:r>
        <w:rPr>
          <w:rFonts w:hint="eastAsia"/>
          <w:sz w:val="28"/>
          <w:szCs w:val="28"/>
        </w:rPr>
        <w:br w:type="page"/>
      </w:r>
    </w:p>
    <w:p w14:paraId="085FCD05">
      <w:pPr>
        <w:ind w:firstLine="0" w:firstLineChars="0"/>
        <w:jc w:val="center"/>
        <w:rPr>
          <w:rFonts w:ascii="方正小标宋简体" w:eastAsia="方正小标宋简体" w:cs="方正小标宋简体"/>
          <w:sz w:val="44"/>
          <w:szCs w:val="32"/>
        </w:rPr>
      </w:pPr>
      <w:r>
        <w:rPr>
          <w:rFonts w:hint="eastAsia" w:ascii="方正小标宋简体" w:eastAsia="方正小标宋简体" w:cs="方正小标宋简体"/>
          <w:sz w:val="44"/>
          <w:szCs w:val="32"/>
        </w:rPr>
        <w:t>三、法定代表人授权书</w:t>
      </w:r>
    </w:p>
    <w:p w14:paraId="74A374E6">
      <w:pPr>
        <w:spacing w:line="560" w:lineRule="exact"/>
        <w:ind w:firstLine="0" w:firstLineChars="0"/>
        <w:rPr>
          <w:rFonts w:eastAsia="方正小标宋简体"/>
          <w:bCs/>
          <w:sz w:val="44"/>
          <w:szCs w:val="44"/>
        </w:rPr>
      </w:pPr>
    </w:p>
    <w:p w14:paraId="57E49C39">
      <w:pPr>
        <w:ind w:firstLine="0" w:firstLineChars="0"/>
        <w:rPr>
          <w:rFonts w:cs="楷体_GB2312"/>
          <w:szCs w:val="32"/>
        </w:rPr>
      </w:pPr>
      <w:r>
        <w:rPr>
          <w:rFonts w:hint="eastAsia" w:cs="楷体_GB2312"/>
          <w:szCs w:val="32"/>
        </w:rPr>
        <w:t>雨花台烈士陵园管理局：</w:t>
      </w:r>
    </w:p>
    <w:p w14:paraId="0CF4BFA0">
      <w:pPr>
        <w:ind w:firstLine="681" w:firstLineChars="213"/>
        <w:rPr>
          <w:rFonts w:cs="仿宋"/>
          <w:szCs w:val="32"/>
        </w:rPr>
      </w:pPr>
      <w:r>
        <w:rPr>
          <w:rFonts w:hint="eastAsia" w:cs="仿宋"/>
          <w:szCs w:val="32"/>
          <w:u w:val="single"/>
        </w:rPr>
        <w:t>（报名企业全称）</w:t>
      </w:r>
      <w:r>
        <w:rPr>
          <w:rFonts w:hint="eastAsia" w:cs="仿宋"/>
          <w:szCs w:val="32"/>
        </w:rPr>
        <w:t>法定代表人</w:t>
      </w:r>
      <w:r>
        <w:rPr>
          <w:rFonts w:hint="eastAsia" w:cs="仿宋"/>
          <w:szCs w:val="32"/>
          <w:u w:val="single"/>
        </w:rPr>
        <w:t>（姓名、职务）</w:t>
      </w:r>
      <w:r>
        <w:rPr>
          <w:rFonts w:hint="eastAsia" w:cs="仿宋"/>
          <w:szCs w:val="32"/>
        </w:rPr>
        <w:t>授权</w:t>
      </w:r>
      <w:r>
        <w:rPr>
          <w:rFonts w:hint="eastAsia" w:cs="仿宋"/>
          <w:szCs w:val="32"/>
          <w:u w:val="single"/>
        </w:rPr>
        <w:t>（授权代表姓名、职务）</w:t>
      </w:r>
      <w:r>
        <w:rPr>
          <w:rFonts w:hint="eastAsia" w:cs="仿宋"/>
          <w:szCs w:val="32"/>
        </w:rPr>
        <w:t>为全权代表，参加贵单位组织的</w:t>
      </w:r>
      <w:r>
        <w:rPr>
          <w:rFonts w:hint="eastAsia" w:cs="仿宋"/>
          <w:szCs w:val="32"/>
          <w:u w:val="single"/>
        </w:rPr>
        <w:t>雨花台烈士陵园管理局红色文创运营管理合作单位</w:t>
      </w:r>
      <w:r>
        <w:rPr>
          <w:rFonts w:hint="eastAsia" w:cs="仿宋"/>
          <w:szCs w:val="32"/>
        </w:rPr>
        <w:t>征集遴选活动，全权处理征集遴选活动中的一切事宜。</w:t>
      </w:r>
    </w:p>
    <w:p w14:paraId="494682DA">
      <w:pPr>
        <w:ind w:firstLine="640"/>
        <w:rPr>
          <w:rFonts w:cs="仿宋"/>
          <w:szCs w:val="32"/>
        </w:rPr>
      </w:pPr>
    </w:p>
    <w:p w14:paraId="1D5F0608">
      <w:pPr>
        <w:ind w:left="-3" w:leftChars="-1" w:firstLine="4000" w:firstLineChars="1250"/>
        <w:rPr>
          <w:rFonts w:cs="仿宋"/>
          <w:szCs w:val="32"/>
        </w:rPr>
      </w:pPr>
      <w:r>
        <w:rPr>
          <w:rFonts w:hint="eastAsia" w:cs="仿宋"/>
          <w:szCs w:val="32"/>
        </w:rPr>
        <w:t>报名企业全称：（盖章）</w:t>
      </w:r>
    </w:p>
    <w:p w14:paraId="54E93B34">
      <w:pPr>
        <w:ind w:left="4522" w:leftChars="1413" w:firstLine="640"/>
        <w:rPr>
          <w:rFonts w:cs="仿宋"/>
          <w:szCs w:val="32"/>
        </w:rPr>
      </w:pPr>
      <w:r>
        <w:rPr>
          <w:rFonts w:hint="eastAsia" w:cs="仿宋"/>
          <w:szCs w:val="32"/>
        </w:rPr>
        <w:t xml:space="preserve">                            </w:t>
      </w:r>
    </w:p>
    <w:p w14:paraId="2D319203">
      <w:pPr>
        <w:ind w:firstLine="4000" w:firstLineChars="1250"/>
        <w:rPr>
          <w:rFonts w:cs="仿宋"/>
          <w:szCs w:val="32"/>
        </w:rPr>
      </w:pPr>
      <w:r>
        <w:rPr>
          <w:rFonts w:hint="eastAsia" w:cs="仿宋"/>
          <w:szCs w:val="32"/>
        </w:rPr>
        <w:t>法定代表人：（签字或盖章）</w:t>
      </w:r>
    </w:p>
    <w:p w14:paraId="491FE4E5">
      <w:pPr>
        <w:ind w:left="4522" w:leftChars="1413" w:firstLine="640"/>
        <w:rPr>
          <w:rFonts w:cs="仿宋"/>
          <w:szCs w:val="32"/>
        </w:rPr>
      </w:pPr>
      <w:r>
        <w:rPr>
          <w:rFonts w:hint="eastAsia" w:cs="仿宋"/>
          <w:szCs w:val="32"/>
        </w:rPr>
        <w:t xml:space="preserve">  </w:t>
      </w:r>
    </w:p>
    <w:p w14:paraId="27E3478D">
      <w:pPr>
        <w:ind w:left="4522" w:leftChars="1413" w:firstLine="640"/>
        <w:rPr>
          <w:rFonts w:cs="仿宋"/>
          <w:szCs w:val="32"/>
        </w:rPr>
      </w:pPr>
      <w:r>
        <w:rPr>
          <w:rFonts w:hint="eastAsia" w:cs="仿宋"/>
          <w:szCs w:val="32"/>
        </w:rPr>
        <w:t xml:space="preserve"> 年    月    日</w:t>
      </w:r>
    </w:p>
    <w:p w14:paraId="251E0BBF">
      <w:pPr>
        <w:ind w:firstLine="198" w:firstLineChars="62"/>
        <w:rPr>
          <w:rFonts w:cs="仿宋"/>
          <w:szCs w:val="32"/>
        </w:rPr>
      </w:pPr>
      <w:r>
        <w:rPr>
          <w:rFonts w:hint="eastAsia" w:cs="仿宋"/>
          <w:szCs w:val="32"/>
        </w:rPr>
        <w:t>附：</w:t>
      </w:r>
    </w:p>
    <w:p w14:paraId="338AA40E">
      <w:pPr>
        <w:ind w:firstLine="640"/>
        <w:rPr>
          <w:rFonts w:cs="仿宋"/>
          <w:szCs w:val="32"/>
        </w:rPr>
      </w:pPr>
      <w:r>
        <w:rPr>
          <w:rFonts w:hint="eastAsia" w:cs="仿宋"/>
          <w:szCs w:val="32"/>
        </w:rPr>
        <w:t>授权代表姓名：</w:t>
      </w:r>
    </w:p>
    <w:p w14:paraId="0241B1B9">
      <w:pPr>
        <w:ind w:firstLine="640"/>
        <w:rPr>
          <w:rFonts w:cs="仿宋"/>
          <w:szCs w:val="32"/>
        </w:rPr>
      </w:pPr>
      <w:r>
        <w:rPr>
          <w:rFonts w:hint="eastAsia" w:cs="仿宋"/>
          <w:szCs w:val="32"/>
        </w:rPr>
        <w:t>职    务：                  电    话：</w:t>
      </w:r>
    </w:p>
    <w:p w14:paraId="7DB0BC3C">
      <w:pPr>
        <w:ind w:firstLine="640"/>
        <w:rPr>
          <w:rFonts w:cs="仿宋"/>
          <w:szCs w:val="32"/>
        </w:rPr>
      </w:pPr>
      <w:r>
        <w:rPr>
          <w:rFonts w:hint="eastAsia" w:cs="仿宋"/>
          <w:szCs w:val="32"/>
        </w:rPr>
        <w:t>传    真：                  邮    编：</w:t>
      </w:r>
    </w:p>
    <w:p w14:paraId="4F3B8EE9">
      <w:pPr>
        <w:ind w:firstLine="640"/>
        <w:rPr>
          <w:rFonts w:cs="仿宋"/>
          <w:szCs w:val="32"/>
        </w:rPr>
      </w:pPr>
      <w:r>
        <w:rPr>
          <w:rFonts w:hint="eastAsia" w:cs="仿宋"/>
          <w:szCs w:val="32"/>
        </w:rPr>
        <w:t>通讯地址：</w:t>
      </w:r>
    </w:p>
    <w:p w14:paraId="7C96F279">
      <w:pPr>
        <w:spacing w:line="560" w:lineRule="exact"/>
        <w:ind w:firstLine="640"/>
        <w:rPr>
          <w:rFonts w:ascii="方正仿宋_GB2312" w:eastAsia="方正仿宋_GB2312" w:cs="方正仿宋_GB2312"/>
        </w:rPr>
      </w:pPr>
      <w:r>
        <w:rPr>
          <w:rFonts w:ascii="方正仿宋_GB2312" w:eastAsia="方正仿宋_GB2312" w:cs="方正仿宋_GB2312"/>
        </w:rPr>
        <w:pict>
          <v:rect id="文本框 3 9 9" o:spid="_x0000_s1027" o:spt="1" style="position:absolute;left:0pt;margin-left:226.45pt;margin-top:10.8pt;height:88.65pt;width:176.45pt;z-index:251659264;mso-width-relative:page;mso-height-relative:page;" coordsize="21600,21600">
            <v:path/>
            <v:fill focussize="0,0"/>
            <v:stroke dashstyle="dash"/>
            <v:imagedata o:title=""/>
            <o:lock v:ext="edit"/>
            <v:textbox>
              <w:txbxContent>
                <w:p w14:paraId="3B2EBE56">
                  <w:pPr>
                    <w:ind w:firstLine="140" w:firstLineChars="50"/>
                    <w:rPr>
                      <w:rFonts w:ascii="宋体" w:hAnsi="宋体"/>
                      <w:sz w:val="28"/>
                      <w:szCs w:val="28"/>
                    </w:rPr>
                  </w:pPr>
                  <w:r>
                    <w:rPr>
                      <w:rFonts w:hint="eastAsia" w:ascii="宋体" w:hAnsi="宋体"/>
                      <w:sz w:val="28"/>
                      <w:szCs w:val="28"/>
                    </w:rPr>
                    <w:t>授权代表身份证复印件</w:t>
                  </w:r>
                </w:p>
                <w:p w14:paraId="5F2AF978">
                  <w:pPr>
                    <w:ind w:firstLine="840" w:firstLineChars="300"/>
                    <w:rPr>
                      <w:sz w:val="28"/>
                      <w:szCs w:val="28"/>
                    </w:rPr>
                  </w:pPr>
                  <w:r>
                    <w:rPr>
                      <w:rFonts w:hint="eastAsia" w:ascii="宋体" w:hAnsi="宋体"/>
                      <w:sz w:val="28"/>
                      <w:szCs w:val="28"/>
                    </w:rPr>
                    <w:t>（反面）</w:t>
                  </w:r>
                </w:p>
              </w:txbxContent>
            </v:textbox>
          </v:rect>
        </w:pict>
      </w:r>
      <w:r>
        <w:rPr>
          <w:rFonts w:ascii="方正仿宋_GB2312" w:eastAsia="方正仿宋_GB2312" w:cs="方正仿宋_GB2312"/>
        </w:rPr>
        <w:pict>
          <v:rect id="文本框 2 12 12" o:spid="_x0000_s1026" o:spt="1" style="position:absolute;left:0pt;margin-left:30.6pt;margin-top:10.8pt;height:88.65pt;width:176.45pt;z-index:251659264;mso-width-relative:page;mso-height-relative:page;" coordsize="21600,21600">
            <v:path/>
            <v:fill focussize="0,0"/>
            <v:stroke dashstyle="dash"/>
            <v:imagedata o:title=""/>
            <o:lock v:ext="edit"/>
            <v:textbox>
              <w:txbxContent>
                <w:p w14:paraId="19F84DDA">
                  <w:pPr>
                    <w:ind w:firstLine="140" w:firstLineChars="50"/>
                    <w:rPr>
                      <w:rFonts w:ascii="宋体" w:hAnsi="宋体"/>
                      <w:sz w:val="28"/>
                      <w:szCs w:val="28"/>
                    </w:rPr>
                  </w:pPr>
                  <w:r>
                    <w:rPr>
                      <w:rFonts w:hint="eastAsia" w:ascii="宋体" w:hAnsi="宋体"/>
                      <w:sz w:val="28"/>
                      <w:szCs w:val="28"/>
                    </w:rPr>
                    <w:t>授权代表身份证复印件</w:t>
                  </w:r>
                </w:p>
                <w:p w14:paraId="70C4BD3F">
                  <w:pPr>
                    <w:ind w:firstLine="840" w:firstLineChars="300"/>
                    <w:rPr>
                      <w:sz w:val="28"/>
                      <w:szCs w:val="28"/>
                    </w:rPr>
                  </w:pPr>
                  <w:r>
                    <w:rPr>
                      <w:rFonts w:hint="eastAsia" w:ascii="宋体" w:hAnsi="宋体"/>
                      <w:sz w:val="28"/>
                      <w:szCs w:val="28"/>
                    </w:rPr>
                    <w:t>（正面）</w:t>
                  </w:r>
                </w:p>
              </w:txbxContent>
            </v:textbox>
          </v:rect>
        </w:pict>
      </w:r>
    </w:p>
    <w:p w14:paraId="48E264CF">
      <w:pPr>
        <w:spacing w:line="560" w:lineRule="exact"/>
        <w:ind w:firstLine="640"/>
      </w:pPr>
    </w:p>
    <w:p w14:paraId="4D425876">
      <w:pPr>
        <w:spacing w:afterLines="50"/>
        <w:ind w:firstLine="560"/>
        <w:rPr>
          <w:rFonts w:eastAsia="黑体"/>
          <w:sz w:val="28"/>
          <w:szCs w:val="28"/>
        </w:rPr>
      </w:pPr>
    </w:p>
    <w:p w14:paraId="2E0DCE14">
      <w:pPr>
        <w:ind w:firstLine="640"/>
      </w:pPr>
    </w:p>
    <w:p w14:paraId="7BC761D4">
      <w:pPr>
        <w:ind w:firstLine="0" w:firstLineChars="0"/>
        <w:jc w:val="center"/>
        <w:rPr>
          <w:rFonts w:ascii="方正小标宋简体" w:eastAsia="方正小标宋简体" w:cs="方正小标宋简体"/>
          <w:sz w:val="44"/>
          <w:szCs w:val="32"/>
        </w:rPr>
      </w:pPr>
      <w:r>
        <w:rPr>
          <w:rFonts w:hint="eastAsia" w:ascii="方正小标宋简体" w:eastAsia="方正小标宋简体" w:cs="方正小标宋简体"/>
          <w:sz w:val="44"/>
          <w:szCs w:val="32"/>
        </w:rPr>
        <w:t>四、无重大违法记录声明</w:t>
      </w:r>
    </w:p>
    <w:p w14:paraId="5974B238">
      <w:pPr>
        <w:spacing w:line="560" w:lineRule="exact"/>
        <w:ind w:firstLine="0" w:firstLineChars="0"/>
        <w:jc w:val="center"/>
        <w:rPr>
          <w:rFonts w:eastAsia="楷体_GB2312"/>
          <w:snapToGrid w:val="0"/>
          <w:color w:val="000000"/>
          <w:sz w:val="28"/>
          <w:szCs w:val="28"/>
        </w:rPr>
      </w:pPr>
    </w:p>
    <w:p w14:paraId="193076C2">
      <w:pPr>
        <w:ind w:firstLine="0" w:firstLineChars="0"/>
        <w:rPr>
          <w:rFonts w:cs="楷体_GB2312"/>
          <w:b/>
          <w:snapToGrid w:val="0"/>
          <w:color w:val="000000"/>
          <w:szCs w:val="32"/>
        </w:rPr>
      </w:pPr>
      <w:r>
        <w:rPr>
          <w:rFonts w:hint="eastAsia" w:cs="楷体_GB2312"/>
          <w:szCs w:val="32"/>
        </w:rPr>
        <w:t>雨花台烈士陵园管理局</w:t>
      </w:r>
      <w:r>
        <w:rPr>
          <w:rFonts w:hint="eastAsia" w:cs="楷体_GB2312"/>
          <w:b/>
          <w:snapToGrid w:val="0"/>
          <w:color w:val="000000"/>
          <w:szCs w:val="32"/>
        </w:rPr>
        <w:t>：</w:t>
      </w:r>
    </w:p>
    <w:p w14:paraId="02D29329">
      <w:pPr>
        <w:ind w:firstLine="640"/>
        <w:rPr>
          <w:rFonts w:cs="仿宋"/>
          <w:szCs w:val="32"/>
        </w:rPr>
      </w:pPr>
      <w:r>
        <w:rPr>
          <w:rFonts w:hint="eastAsia" w:cs="仿宋"/>
          <w:szCs w:val="32"/>
        </w:rPr>
        <w:t>我方参加贵单位组织的</w:t>
      </w:r>
      <w:r>
        <w:rPr>
          <w:rFonts w:hint="eastAsia" w:cs="仿宋"/>
          <w:szCs w:val="32"/>
          <w:u w:val="single"/>
        </w:rPr>
        <w:t>雨花台烈士陵园管理局红色文创运营管理合作单位</w:t>
      </w:r>
      <w:r>
        <w:rPr>
          <w:rFonts w:hint="eastAsia" w:cs="仿宋"/>
          <w:szCs w:val="32"/>
        </w:rPr>
        <w:t>征集遴选活动，在此郑重声明：我公司严格按照《中华人民共和国公司法》以及相关法律法规合法诚信经营至今，在参加本次征集遴选活动前5年内没有重大违法记录，没有隐瞒任何不良经营记录和违反商业道德的行为，本公司及本公司法人代表、本次项目授权代表未列入政府采购网</w:t>
      </w:r>
      <w:r>
        <w:rPr>
          <w:rFonts w:hint="eastAsia" w:cs="仿宋"/>
          <w:szCs w:val="32"/>
          <w:lang w:eastAsia="zh-CN"/>
        </w:rPr>
        <w:t>等</w:t>
      </w:r>
      <w:r>
        <w:rPr>
          <w:rFonts w:hint="eastAsia" w:cs="仿宋"/>
          <w:szCs w:val="32"/>
        </w:rPr>
        <w:t>黑名单。</w:t>
      </w:r>
    </w:p>
    <w:p w14:paraId="444EB44A">
      <w:pPr>
        <w:ind w:firstLine="640"/>
        <w:rPr>
          <w:rFonts w:cs="仿宋"/>
          <w:szCs w:val="32"/>
        </w:rPr>
      </w:pPr>
      <w:r>
        <w:rPr>
          <w:rFonts w:hint="eastAsia" w:cs="仿宋"/>
          <w:szCs w:val="32"/>
        </w:rPr>
        <w:t>如果我方违反上述声明内容，愿意承担由此导致的一切不利后果和法律责任。</w:t>
      </w:r>
    </w:p>
    <w:p w14:paraId="10704FA1">
      <w:pPr>
        <w:ind w:firstLine="640"/>
        <w:rPr>
          <w:rFonts w:cs="仿宋"/>
          <w:szCs w:val="32"/>
        </w:rPr>
      </w:pPr>
      <w:r>
        <w:rPr>
          <w:rFonts w:hint="eastAsia" w:cs="仿宋"/>
          <w:szCs w:val="32"/>
        </w:rPr>
        <w:t>特此声明。</w:t>
      </w:r>
    </w:p>
    <w:p w14:paraId="756EF3B7">
      <w:pPr>
        <w:ind w:firstLine="643"/>
        <w:jc w:val="left"/>
        <w:rPr>
          <w:rFonts w:cs="仿宋"/>
          <w:b/>
          <w:snapToGrid w:val="0"/>
          <w:color w:val="000000"/>
          <w:szCs w:val="32"/>
        </w:rPr>
      </w:pPr>
    </w:p>
    <w:p w14:paraId="27A7B0B5">
      <w:pPr>
        <w:ind w:firstLine="640"/>
        <w:rPr>
          <w:rFonts w:cs="仿宋"/>
        </w:rPr>
      </w:pPr>
    </w:p>
    <w:p w14:paraId="123E8446">
      <w:pPr>
        <w:ind w:firstLine="640"/>
        <w:rPr>
          <w:rFonts w:cs="仿宋"/>
        </w:rPr>
      </w:pPr>
    </w:p>
    <w:p w14:paraId="27592FD8">
      <w:pPr>
        <w:ind w:firstLine="640"/>
        <w:rPr>
          <w:rFonts w:cs="仿宋"/>
        </w:rPr>
      </w:pPr>
    </w:p>
    <w:p w14:paraId="6AA22A59">
      <w:pPr>
        <w:ind w:firstLine="640"/>
        <w:jc w:val="center"/>
        <w:rPr>
          <w:rFonts w:cs="仿宋"/>
          <w:color w:val="000000"/>
          <w:szCs w:val="32"/>
          <w:lang w:val="zh-CN"/>
        </w:rPr>
      </w:pPr>
      <w:r>
        <w:rPr>
          <w:rFonts w:hint="eastAsia" w:cs="仿宋"/>
          <w:color w:val="000000"/>
          <w:szCs w:val="32"/>
          <w:lang w:val="zh-CN"/>
        </w:rPr>
        <w:t xml:space="preserve">  报名企业全称：（盖章）</w:t>
      </w:r>
    </w:p>
    <w:p w14:paraId="1C967041">
      <w:pPr>
        <w:ind w:firstLine="640"/>
        <w:jc w:val="center"/>
        <w:rPr>
          <w:rFonts w:cs="仿宋"/>
          <w:color w:val="000000"/>
          <w:szCs w:val="32"/>
          <w:lang w:val="zh-CN"/>
        </w:rPr>
      </w:pPr>
    </w:p>
    <w:p w14:paraId="691D8962">
      <w:pPr>
        <w:ind w:firstLine="640"/>
        <w:jc w:val="center"/>
        <w:rPr>
          <w:rFonts w:cs="仿宋"/>
          <w:color w:val="000000"/>
          <w:szCs w:val="32"/>
          <w:lang w:val="zh-CN"/>
        </w:rPr>
      </w:pPr>
      <w:r>
        <w:rPr>
          <w:rFonts w:hint="eastAsia" w:cs="仿宋"/>
          <w:color w:val="000000"/>
          <w:szCs w:val="32"/>
          <w:lang w:val="zh-CN"/>
        </w:rPr>
        <w:t xml:space="preserve">              法定代表人（或授权代表）：（签字）</w:t>
      </w:r>
    </w:p>
    <w:p w14:paraId="42EA119F">
      <w:pPr>
        <w:ind w:firstLine="640"/>
        <w:jc w:val="center"/>
        <w:rPr>
          <w:rFonts w:cs="仿宋"/>
          <w:color w:val="000000"/>
          <w:szCs w:val="32"/>
          <w:lang w:val="zh-CN"/>
        </w:rPr>
      </w:pPr>
      <w:r>
        <w:rPr>
          <w:rFonts w:hint="eastAsia" w:cs="仿宋"/>
          <w:color w:val="000000"/>
          <w:szCs w:val="32"/>
          <w:lang w:val="zh-CN"/>
        </w:rPr>
        <w:t xml:space="preserve">   </w:t>
      </w:r>
    </w:p>
    <w:p w14:paraId="6E93CF1A">
      <w:pPr>
        <w:ind w:firstLine="640"/>
        <w:jc w:val="center"/>
      </w:pPr>
      <w:r>
        <w:rPr>
          <w:rFonts w:hint="eastAsia" w:cs="仿宋"/>
          <w:color w:val="000000"/>
          <w:szCs w:val="32"/>
          <w:lang w:val="zh-CN"/>
        </w:rPr>
        <w:t xml:space="preserve">                年   月  日</w:t>
      </w:r>
    </w:p>
    <w:p w14:paraId="7663BDA8">
      <w:pPr>
        <w:ind w:firstLine="0" w:firstLineChars="0"/>
        <w:jc w:val="center"/>
        <w:rPr>
          <w:rFonts w:ascii="方正小标宋简体" w:eastAsia="方正小标宋简体" w:cs="方正小标宋简体"/>
          <w:sz w:val="44"/>
          <w:szCs w:val="32"/>
          <w:lang w:val="zh-CN"/>
        </w:rPr>
      </w:pPr>
      <w:r>
        <w:rPr>
          <w:rFonts w:hint="eastAsia" w:ascii="方正小标宋简体" w:eastAsia="方正小标宋简体" w:cs="方正小标宋简体"/>
          <w:sz w:val="44"/>
          <w:szCs w:val="32"/>
          <w:lang w:val="zh-CN"/>
        </w:rPr>
        <w:t>五、无重大质量安全事故声明</w:t>
      </w:r>
    </w:p>
    <w:p w14:paraId="68564311">
      <w:pPr>
        <w:spacing w:line="572" w:lineRule="exact"/>
        <w:ind w:firstLine="0" w:firstLineChars="0"/>
        <w:rPr>
          <w:rFonts w:ascii="楷体_GB2312" w:eastAsia="楷体_GB2312" w:cs="楷体_GB2312"/>
          <w:szCs w:val="32"/>
        </w:rPr>
      </w:pPr>
    </w:p>
    <w:p w14:paraId="36FA40EA">
      <w:pPr>
        <w:ind w:firstLine="0" w:firstLineChars="0"/>
        <w:rPr>
          <w:bCs/>
          <w:kern w:val="0"/>
          <w:szCs w:val="32"/>
        </w:rPr>
      </w:pPr>
      <w:r>
        <w:rPr>
          <w:rFonts w:hint="eastAsia" w:cs="楷体_GB2312"/>
          <w:szCs w:val="32"/>
        </w:rPr>
        <w:t>雨花台烈士陵园管理局</w:t>
      </w:r>
      <w:r>
        <w:rPr>
          <w:rFonts w:hint="eastAsia"/>
          <w:bCs/>
          <w:kern w:val="0"/>
          <w:szCs w:val="32"/>
        </w:rPr>
        <w:t>：</w:t>
      </w:r>
    </w:p>
    <w:p w14:paraId="2A7B07EF">
      <w:pPr>
        <w:ind w:firstLine="640"/>
        <w:rPr>
          <w:rFonts w:cs="仿宋"/>
          <w:szCs w:val="32"/>
        </w:rPr>
      </w:pPr>
      <w:r>
        <w:rPr>
          <w:rFonts w:hint="eastAsia" w:cs="仿宋"/>
          <w:szCs w:val="32"/>
        </w:rPr>
        <w:t>我单位参加本次征集遴选活动近五年内，单位未发生重大质量安全事故，在此郑重承诺并接受检查、监督。如有悖于以上承诺，愿接受相关处理。</w:t>
      </w:r>
    </w:p>
    <w:p w14:paraId="581CCF15">
      <w:pPr>
        <w:ind w:firstLine="640"/>
        <w:rPr>
          <w:rFonts w:cs="仿宋"/>
          <w:szCs w:val="32"/>
        </w:rPr>
      </w:pPr>
      <w:r>
        <w:rPr>
          <w:rFonts w:hint="eastAsia" w:cs="仿宋"/>
          <w:szCs w:val="32"/>
        </w:rPr>
        <w:t>特此声明。</w:t>
      </w:r>
    </w:p>
    <w:p w14:paraId="07DB4C33">
      <w:pPr>
        <w:ind w:firstLine="640"/>
        <w:rPr>
          <w:rFonts w:cs="仿宋"/>
          <w:szCs w:val="32"/>
        </w:rPr>
      </w:pPr>
    </w:p>
    <w:p w14:paraId="373C0B2E">
      <w:pPr>
        <w:ind w:firstLine="640"/>
        <w:rPr>
          <w:rFonts w:cs="仿宋"/>
          <w:szCs w:val="32"/>
        </w:rPr>
      </w:pPr>
    </w:p>
    <w:p w14:paraId="56A4DE20">
      <w:pPr>
        <w:ind w:firstLine="640"/>
        <w:rPr>
          <w:rFonts w:cs="仿宋"/>
          <w:szCs w:val="32"/>
        </w:rPr>
      </w:pPr>
    </w:p>
    <w:p w14:paraId="6876C749">
      <w:pPr>
        <w:ind w:firstLine="640"/>
        <w:rPr>
          <w:rFonts w:cs="仿宋"/>
          <w:szCs w:val="32"/>
        </w:rPr>
      </w:pPr>
    </w:p>
    <w:p w14:paraId="5F05E305">
      <w:pPr>
        <w:ind w:firstLine="640"/>
        <w:rPr>
          <w:rFonts w:cs="仿宋"/>
          <w:szCs w:val="32"/>
        </w:rPr>
      </w:pPr>
    </w:p>
    <w:p w14:paraId="38FD81DA">
      <w:pPr>
        <w:ind w:firstLine="640"/>
        <w:jc w:val="center"/>
        <w:rPr>
          <w:rFonts w:cs="仿宋"/>
          <w:color w:val="000000"/>
          <w:szCs w:val="32"/>
          <w:lang w:val="zh-CN"/>
        </w:rPr>
      </w:pPr>
      <w:r>
        <w:rPr>
          <w:rFonts w:hint="eastAsia" w:cs="仿宋"/>
          <w:szCs w:val="32"/>
          <w:lang w:val="zh-CN"/>
        </w:rPr>
        <w:t xml:space="preserve">   </w:t>
      </w:r>
      <w:r>
        <w:rPr>
          <w:rFonts w:hint="eastAsia" w:cs="仿宋"/>
          <w:color w:val="000000"/>
          <w:szCs w:val="32"/>
          <w:lang w:val="zh-CN"/>
        </w:rPr>
        <w:t>报名企业全称：（盖章）</w:t>
      </w:r>
    </w:p>
    <w:p w14:paraId="031F24EF">
      <w:pPr>
        <w:ind w:firstLine="640"/>
        <w:jc w:val="center"/>
        <w:rPr>
          <w:rFonts w:cs="仿宋"/>
          <w:color w:val="000000"/>
          <w:szCs w:val="32"/>
          <w:lang w:val="zh-CN"/>
        </w:rPr>
      </w:pPr>
    </w:p>
    <w:p w14:paraId="50C1DFDB">
      <w:pPr>
        <w:ind w:firstLine="640"/>
        <w:jc w:val="center"/>
        <w:rPr>
          <w:rFonts w:cs="仿宋"/>
          <w:color w:val="000000"/>
          <w:szCs w:val="32"/>
          <w:lang w:val="zh-CN"/>
        </w:rPr>
      </w:pPr>
      <w:r>
        <w:rPr>
          <w:rFonts w:hint="eastAsia" w:cs="仿宋"/>
          <w:color w:val="000000"/>
          <w:szCs w:val="32"/>
          <w:lang w:val="zh-CN"/>
        </w:rPr>
        <w:t xml:space="preserve">              法定代表人（或授权代表）：（签字）</w:t>
      </w:r>
    </w:p>
    <w:p w14:paraId="153074BD">
      <w:pPr>
        <w:ind w:firstLine="640"/>
        <w:jc w:val="center"/>
        <w:rPr>
          <w:rFonts w:cs="仿宋"/>
          <w:color w:val="000000"/>
          <w:szCs w:val="32"/>
          <w:lang w:val="zh-CN"/>
        </w:rPr>
      </w:pPr>
      <w:r>
        <w:rPr>
          <w:rFonts w:hint="eastAsia" w:cs="仿宋"/>
          <w:color w:val="000000"/>
          <w:szCs w:val="32"/>
          <w:lang w:val="zh-CN"/>
        </w:rPr>
        <w:t xml:space="preserve">   </w:t>
      </w:r>
    </w:p>
    <w:p w14:paraId="0A126994">
      <w:pPr>
        <w:ind w:firstLine="640"/>
        <w:jc w:val="center"/>
        <w:rPr>
          <w:rFonts w:cs="仿宋"/>
          <w:color w:val="000000"/>
          <w:sz w:val="28"/>
          <w:szCs w:val="28"/>
          <w:lang w:val="zh-CN"/>
        </w:rPr>
      </w:pPr>
      <w:r>
        <w:rPr>
          <w:rFonts w:hint="eastAsia" w:cs="仿宋"/>
          <w:color w:val="000000"/>
          <w:szCs w:val="32"/>
          <w:lang w:val="zh-CN"/>
        </w:rPr>
        <w:t xml:space="preserve">                年   月  日</w:t>
      </w:r>
    </w:p>
    <w:p w14:paraId="2B00C1C4">
      <w:pPr>
        <w:ind w:firstLine="640"/>
        <w:rPr>
          <w:rFonts w:cs="仿宋"/>
          <w:szCs w:val="32"/>
          <w:lang w:val="zh-CN"/>
        </w:rPr>
      </w:pPr>
    </w:p>
    <w:p w14:paraId="2E550395">
      <w:pPr>
        <w:ind w:firstLine="198" w:firstLineChars="62"/>
        <w:rPr>
          <w:szCs w:val="32"/>
        </w:rPr>
      </w:pPr>
    </w:p>
    <w:p w14:paraId="506AF41F">
      <w:pPr>
        <w:ind w:firstLine="640"/>
      </w:pPr>
    </w:p>
    <w:p w14:paraId="7BFA68BF">
      <w:pPr>
        <w:pStyle w:val="11"/>
        <w:widowControl/>
        <w:ind w:firstLine="0" w:firstLineChars="0"/>
        <w:jc w:val="both"/>
        <w:rPr>
          <w:rStyle w:val="15"/>
          <w:rFonts w:cs="仿宋_GB2312"/>
          <w:sz w:val="32"/>
          <w:szCs w:val="28"/>
        </w:rPr>
      </w:pPr>
    </w:p>
    <w:p w14:paraId="7949A64F">
      <w:pPr>
        <w:pStyle w:val="11"/>
        <w:widowControl/>
        <w:ind w:firstLine="0" w:firstLineChars="0"/>
        <w:jc w:val="both"/>
        <w:rPr>
          <w:rStyle w:val="15"/>
          <w:rFonts w:cs="仿宋_GB2312"/>
          <w:b w:val="0"/>
          <w:sz w:val="32"/>
          <w:szCs w:val="28"/>
        </w:rPr>
      </w:pPr>
      <w:r>
        <w:rPr>
          <w:rStyle w:val="15"/>
          <w:rFonts w:hint="eastAsia" w:cs="仿宋_GB2312"/>
          <w:b w:val="0"/>
          <w:sz w:val="32"/>
          <w:szCs w:val="28"/>
        </w:rPr>
        <w:t>附件</w:t>
      </w:r>
      <w:r>
        <w:rPr>
          <w:rStyle w:val="15"/>
          <w:rFonts w:cs="仿宋_GB2312"/>
          <w:b w:val="0"/>
          <w:sz w:val="32"/>
          <w:szCs w:val="28"/>
        </w:rPr>
        <w:t>2</w:t>
      </w:r>
    </w:p>
    <w:p w14:paraId="0BB0EEAB">
      <w:pPr>
        <w:adjustRightInd w:val="0"/>
        <w:snapToGrid w:val="0"/>
        <w:spacing w:line="600" w:lineRule="exact"/>
        <w:ind w:firstLine="0" w:firstLineChars="0"/>
        <w:jc w:val="center"/>
        <w:rPr>
          <w:rFonts w:ascii="方正小标宋简体" w:eastAsia="方正小标宋简体" w:cs="方正小标宋简体"/>
          <w:bCs/>
          <w:kern w:val="0"/>
          <w:sz w:val="44"/>
          <w:szCs w:val="44"/>
        </w:rPr>
      </w:pPr>
      <w:r>
        <w:rPr>
          <w:rFonts w:hint="eastAsia" w:ascii="方正小标宋简体" w:eastAsia="方正小标宋简体" w:cs="方正小标宋简体"/>
          <w:bCs/>
          <w:kern w:val="0"/>
          <w:sz w:val="44"/>
          <w:szCs w:val="44"/>
        </w:rPr>
        <w:t>雨花台烈士陵园管理局红色文创运营管理合作单位征集遴选百分制评分标准</w:t>
      </w:r>
    </w:p>
    <w:p w14:paraId="38C446EA">
      <w:pPr>
        <w:adjustRightInd w:val="0"/>
        <w:snapToGrid w:val="0"/>
        <w:ind w:firstLine="643"/>
        <w:jc w:val="center"/>
        <w:rPr>
          <w:rFonts w:cs="宋体"/>
          <w:b/>
          <w:bCs/>
          <w:kern w:val="0"/>
          <w:szCs w:val="32"/>
        </w:rPr>
      </w:pPr>
    </w:p>
    <w:p w14:paraId="6DD8130B">
      <w:pPr>
        <w:pStyle w:val="12"/>
        <w:ind w:left="0" w:leftChars="0" w:firstLine="640"/>
        <w:rPr>
          <w:rFonts w:ascii="黑体" w:eastAsia="黑体" w:cs="仿宋"/>
          <w:szCs w:val="32"/>
        </w:rPr>
      </w:pPr>
      <w:r>
        <w:rPr>
          <w:rFonts w:hint="eastAsia" w:ascii="黑体" w:eastAsia="黑体" w:cs="仿宋"/>
          <w:szCs w:val="32"/>
        </w:rPr>
        <w:t>一、授权报价</w:t>
      </w:r>
    </w:p>
    <w:p w14:paraId="03A51C1A">
      <w:pPr>
        <w:pStyle w:val="12"/>
        <w:ind w:left="0" w:leftChars="0" w:firstLine="640"/>
        <w:rPr>
          <w:rFonts w:cs="仿宋"/>
          <w:szCs w:val="32"/>
        </w:rPr>
      </w:pPr>
      <w:r>
        <w:rPr>
          <w:rFonts w:hint="eastAsia" w:cs="仿宋"/>
          <w:szCs w:val="32"/>
        </w:rPr>
        <w:t>根据有效投标人的投标报价排序：以营业额提成比例计算（基数10%），进行排名得分。</w:t>
      </w:r>
    </w:p>
    <w:p w14:paraId="4671D9F6">
      <w:pPr>
        <w:pStyle w:val="12"/>
        <w:ind w:left="0" w:leftChars="0" w:firstLine="640"/>
        <w:rPr>
          <w:rFonts w:ascii="黑体" w:eastAsia="黑体" w:cs="仿宋"/>
          <w:szCs w:val="32"/>
        </w:rPr>
      </w:pPr>
      <w:r>
        <w:rPr>
          <w:rFonts w:hint="eastAsia" w:ascii="黑体" w:eastAsia="黑体" w:cs="仿宋"/>
          <w:szCs w:val="32"/>
        </w:rPr>
        <w:t>二、企业规模、项目商业运营方案和商业项目运营业绩及其他</w:t>
      </w:r>
    </w:p>
    <w:p w14:paraId="3B563860">
      <w:pPr>
        <w:pStyle w:val="12"/>
        <w:ind w:left="0" w:leftChars="0" w:firstLine="640"/>
        <w:rPr>
          <w:rFonts w:cs="仿宋"/>
          <w:szCs w:val="32"/>
        </w:rPr>
      </w:pPr>
      <w:r>
        <w:rPr>
          <w:rFonts w:cs="仿宋"/>
          <w:szCs w:val="32"/>
        </w:rPr>
        <w:t>1.</w:t>
      </w:r>
      <w:r>
        <w:rPr>
          <w:rFonts w:hint="eastAsia" w:cs="仿宋"/>
          <w:szCs w:val="32"/>
        </w:rPr>
        <w:t>综合实力</w:t>
      </w:r>
    </w:p>
    <w:p w14:paraId="6D4ED537">
      <w:pPr>
        <w:tabs>
          <w:tab w:val="left" w:pos="0"/>
        </w:tabs>
        <w:adjustRightInd w:val="0"/>
        <w:ind w:firstLine="640"/>
        <w:rPr>
          <w:rFonts w:cs="仿宋"/>
          <w:szCs w:val="32"/>
        </w:rPr>
      </w:pPr>
      <w:r>
        <w:rPr>
          <w:rFonts w:hint="eastAsia" w:cs="仿宋"/>
          <w:szCs w:val="32"/>
        </w:rPr>
        <w:t>投标方企业前1年内（2023年度）经过审计的利润率排名得分。投标方企业前1年内（2023年度）财务绩效审计报告企业纳税进行得分。</w:t>
      </w:r>
    </w:p>
    <w:p w14:paraId="5A260236">
      <w:pPr>
        <w:pStyle w:val="12"/>
        <w:ind w:left="0" w:leftChars="0" w:firstLine="640"/>
        <w:rPr>
          <w:rFonts w:cs="仿宋"/>
          <w:szCs w:val="32"/>
        </w:rPr>
      </w:pPr>
      <w:r>
        <w:rPr>
          <w:rFonts w:hint="eastAsia" w:cs="仿宋"/>
          <w:szCs w:val="32"/>
        </w:rPr>
        <w:t>2.项目商业运营方案</w:t>
      </w:r>
    </w:p>
    <w:p w14:paraId="6C752FC2">
      <w:pPr>
        <w:adjustRightInd w:val="0"/>
        <w:ind w:firstLine="640"/>
        <w:rPr>
          <w:rFonts w:cs="仿宋"/>
          <w:szCs w:val="32"/>
        </w:rPr>
      </w:pPr>
      <w:r>
        <w:rPr>
          <w:rFonts w:hint="eastAsia" w:cs="仿宋"/>
          <w:szCs w:val="32"/>
        </w:rPr>
        <w:t>由评审小组根据</w:t>
      </w:r>
      <w:r>
        <w:rPr>
          <w:rFonts w:hint="eastAsia" w:cs="仿宋"/>
          <w:szCs w:val="32"/>
          <w:lang w:eastAsia="zh-CN"/>
        </w:rPr>
        <w:t>投标方企业</w:t>
      </w:r>
      <w:r>
        <w:rPr>
          <w:rFonts w:hint="eastAsia" w:cs="仿宋"/>
          <w:szCs w:val="32"/>
        </w:rPr>
        <w:t>的社会知名度和品牌吸引力、项目定位的准确性、业态规划的合理性、商业运营方案的可操作性等因素，对运营方案进行综合评比得分。</w:t>
      </w:r>
    </w:p>
    <w:p w14:paraId="6D0FDCE6">
      <w:pPr>
        <w:adjustRightInd w:val="0"/>
        <w:ind w:firstLine="640"/>
        <w:rPr>
          <w:rFonts w:cs="仿宋"/>
          <w:szCs w:val="32"/>
        </w:rPr>
      </w:pPr>
      <w:r>
        <w:rPr>
          <w:rFonts w:hint="eastAsia" w:cs="仿宋"/>
          <w:szCs w:val="32"/>
        </w:rPr>
        <w:t>3.商业项目运营业绩</w:t>
      </w:r>
    </w:p>
    <w:p w14:paraId="409BA3E6">
      <w:pPr>
        <w:adjustRightInd w:val="0"/>
        <w:ind w:firstLine="640"/>
        <w:rPr>
          <w:rFonts w:cs="仿宋"/>
          <w:szCs w:val="32"/>
        </w:rPr>
      </w:pPr>
      <w:r>
        <w:rPr>
          <w:rFonts w:hint="eastAsia" w:cs="仿宋"/>
          <w:szCs w:val="32"/>
        </w:rPr>
        <w:t>承担过红色场馆或市级及以上城际交通枢纽、景区、博物馆/纪念馆的商业运营业绩。（营业执照或合同或合作协议书）注：业绩以审计报告为依据，合同复印件或运营商铺的营业执照复印件加盖公章为准（业绩必须是投标</w:t>
      </w:r>
      <w:r>
        <w:rPr>
          <w:rFonts w:hint="eastAsia" w:cs="仿宋"/>
          <w:szCs w:val="32"/>
          <w:lang w:eastAsia="zh-CN"/>
        </w:rPr>
        <w:t>单位</w:t>
      </w:r>
      <w:r>
        <w:rPr>
          <w:rFonts w:hint="eastAsia" w:cs="仿宋"/>
          <w:szCs w:val="32"/>
        </w:rPr>
        <w:t>自己运营）</w:t>
      </w:r>
    </w:p>
    <w:p w14:paraId="2129438A">
      <w:pPr>
        <w:adjustRightInd w:val="0"/>
        <w:ind w:firstLine="640"/>
        <w:rPr>
          <w:rFonts w:cs="仿宋"/>
          <w:szCs w:val="32"/>
        </w:rPr>
      </w:pPr>
      <w:r>
        <w:rPr>
          <w:rFonts w:hint="eastAsia" w:cs="仿宋"/>
          <w:szCs w:val="32"/>
        </w:rPr>
        <w:t>4.项目管理团队</w:t>
      </w:r>
    </w:p>
    <w:p w14:paraId="0E6DAC59">
      <w:pPr>
        <w:adjustRightInd w:val="0"/>
        <w:ind w:firstLine="640"/>
        <w:rPr>
          <w:rFonts w:cs="仿宋"/>
          <w:szCs w:val="32"/>
        </w:rPr>
      </w:pPr>
      <w:r>
        <w:rPr>
          <w:rFonts w:hint="eastAsia" w:cs="仿宋"/>
          <w:szCs w:val="32"/>
        </w:rPr>
        <w:t>项目团队不少于10人，提供人员清单及人员在本单位近</w:t>
      </w:r>
      <w:r>
        <w:rPr>
          <w:rFonts w:hint="eastAsia" w:cs="仿宋"/>
          <w:szCs w:val="32"/>
          <w:lang w:eastAsia="zh-CN"/>
        </w:rPr>
        <w:t>半年（</w:t>
      </w:r>
      <w:r>
        <w:rPr>
          <w:rFonts w:hint="eastAsia" w:cs="仿宋"/>
          <w:szCs w:val="32"/>
          <w:lang w:val="en-US" w:eastAsia="zh-CN"/>
        </w:rPr>
        <w:t>6</w:t>
      </w:r>
      <w:bookmarkStart w:id="0" w:name="_GoBack"/>
      <w:bookmarkEnd w:id="0"/>
      <w:r>
        <w:rPr>
          <w:rFonts w:hint="eastAsia" w:cs="仿宋"/>
          <w:szCs w:val="32"/>
        </w:rPr>
        <w:t>个月</w:t>
      </w:r>
      <w:r>
        <w:rPr>
          <w:rFonts w:hint="eastAsia" w:cs="仿宋"/>
          <w:szCs w:val="32"/>
          <w:lang w:eastAsia="zh-CN"/>
        </w:rPr>
        <w:t>）</w:t>
      </w:r>
      <w:r>
        <w:rPr>
          <w:rFonts w:hint="eastAsia" w:cs="仿宋"/>
          <w:szCs w:val="32"/>
        </w:rPr>
        <w:t>社保缴纳证明材料，根据响应得分。（提供社保缴纳证明原件及复印件，并加盖公章）</w:t>
      </w:r>
    </w:p>
    <w:p w14:paraId="5672A4EA">
      <w:pPr>
        <w:adjustRightInd w:val="0"/>
        <w:ind w:firstLine="640"/>
        <w:rPr>
          <w:rFonts w:cs="仿宋"/>
          <w:szCs w:val="32"/>
        </w:rPr>
      </w:pPr>
      <w:r>
        <w:rPr>
          <w:rFonts w:hint="eastAsia" w:cs="仿宋"/>
          <w:szCs w:val="32"/>
        </w:rPr>
        <w:t>5.项目负责人答辩</w:t>
      </w:r>
    </w:p>
    <w:p w14:paraId="7ABC6F86">
      <w:pPr>
        <w:adjustRightInd w:val="0"/>
        <w:ind w:firstLine="640"/>
        <w:rPr>
          <w:rFonts w:cs="仿宋"/>
          <w:szCs w:val="32"/>
        </w:rPr>
      </w:pPr>
      <w:r>
        <w:rPr>
          <w:rFonts w:hint="eastAsia" w:cs="仿宋"/>
          <w:szCs w:val="32"/>
        </w:rPr>
        <w:t>针对投标单位对本项目的认知、项目定位、业态规划、财务测算等方面进行现场阐述。评委根据投标</w:t>
      </w:r>
      <w:r>
        <w:rPr>
          <w:rFonts w:hint="eastAsia" w:cs="仿宋"/>
          <w:szCs w:val="32"/>
          <w:lang w:eastAsia="zh-CN"/>
        </w:rPr>
        <w:t>负责</w:t>
      </w:r>
      <w:r>
        <w:rPr>
          <w:rFonts w:hint="eastAsia" w:cs="仿宋"/>
          <w:szCs w:val="32"/>
        </w:rPr>
        <w:t>人的答辩情况进行横向评比打分。</w:t>
      </w:r>
    </w:p>
    <w:p w14:paraId="752767AC">
      <w:pPr>
        <w:pStyle w:val="5"/>
        <w:ind w:firstLine="643"/>
        <w:jc w:val="left"/>
        <w:rPr>
          <w:rFonts w:cs="仿宋"/>
          <w:b/>
          <w:bCs/>
          <w:szCs w:val="32"/>
        </w:rPr>
      </w:pPr>
    </w:p>
    <w:p w14:paraId="71F8274B">
      <w:pPr>
        <w:pStyle w:val="5"/>
        <w:ind w:firstLine="643"/>
        <w:jc w:val="left"/>
        <w:rPr>
          <w:rFonts w:cs="仿宋"/>
          <w:b/>
          <w:bCs/>
          <w:szCs w:val="32"/>
        </w:rPr>
      </w:pPr>
      <w:r>
        <w:rPr>
          <w:rFonts w:hint="eastAsia" w:cs="仿宋"/>
          <w:b/>
          <w:bCs/>
          <w:szCs w:val="32"/>
        </w:rPr>
        <w:t>评分标准备注：</w:t>
      </w:r>
    </w:p>
    <w:p w14:paraId="3B9A5B7B">
      <w:pPr>
        <w:pStyle w:val="5"/>
        <w:ind w:firstLine="640"/>
        <w:jc w:val="left"/>
        <w:rPr>
          <w:rFonts w:cs="仿宋"/>
          <w:szCs w:val="32"/>
        </w:rPr>
      </w:pPr>
      <w:r>
        <w:rPr>
          <w:rFonts w:hint="eastAsia" w:cs="仿宋"/>
          <w:szCs w:val="32"/>
        </w:rPr>
        <w:t>1.本项目采用综合评分法，评分统计方法采用百分制（满分100 分），将全部评委评分直接进行算术平均。按评审后得分由高到低顺序排列，得分相同的，按运营方案得分高低排列，由评标委员会推荐3名中标候选人并排序。</w:t>
      </w:r>
    </w:p>
    <w:p w14:paraId="01308DC3">
      <w:pPr>
        <w:pStyle w:val="5"/>
        <w:ind w:firstLine="640"/>
        <w:jc w:val="left"/>
        <w:rPr>
          <w:rFonts w:cs="仿宋"/>
          <w:szCs w:val="32"/>
        </w:rPr>
      </w:pPr>
      <w:r>
        <w:rPr>
          <w:rFonts w:hint="eastAsia" w:cs="仿宋"/>
          <w:szCs w:val="32"/>
        </w:rPr>
        <w:t>2.评审小组完成评标后，根据评审情况予以排名，中标候选</w:t>
      </w:r>
      <w:r>
        <w:rPr>
          <w:rFonts w:hint="eastAsia" w:cs="仿宋"/>
          <w:szCs w:val="32"/>
          <w:lang w:eastAsia="zh-CN"/>
        </w:rPr>
        <w:t>单位</w:t>
      </w:r>
      <w:r>
        <w:rPr>
          <w:rFonts w:hint="eastAsia" w:cs="仿宋"/>
          <w:szCs w:val="32"/>
        </w:rPr>
        <w:t>限定在一至三家，确定排名第一的中标候选单位为中标单位。排名第一的中标候选单位放弃中标，因不可抗力提出不能履行合同，可以确定排名第二的中标候选单位为中标单位。依此类推，最多到排名第三的中标候选单位。</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191" w:left="179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2312">
    <w:altName w:val="宋体"/>
    <w:panose1 w:val="00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41676640"/>
    </w:sdtPr>
    <w:sdtContent>
      <w:p w14:paraId="45A4126B">
        <w:pPr>
          <w:pStyle w:val="9"/>
          <w:ind w:firstLine="360"/>
          <w:jc w:val="center"/>
        </w:pPr>
        <w:r>
          <w:fldChar w:fldCharType="begin"/>
        </w:r>
        <w:r>
          <w:instrText xml:space="preserve"> PAGE   \* MERGEFORMAT </w:instrText>
        </w:r>
        <w:r>
          <w:fldChar w:fldCharType="separate"/>
        </w:r>
        <w:r>
          <w:rPr>
            <w:lang w:val="zh-CN"/>
          </w:rPr>
          <w:t>1</w:t>
        </w:r>
        <w:r>
          <w:fldChar w:fldCharType="end"/>
        </w:r>
      </w:p>
    </w:sdtContent>
  </w:sdt>
  <w:p w14:paraId="63586642">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AD78B">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16E63">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C1874">
    <w:pPr>
      <w:pStyle w:val="10"/>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117C2">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877E7">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C9FB04"/>
    <w:multiLevelType w:val="singleLevel"/>
    <w:tmpl w:val="0FC9FB04"/>
    <w:lvl w:ilvl="0" w:tentative="0">
      <w:start w:val="1"/>
      <w:numFmt w:val="chineseCounting"/>
      <w:suff w:val="nothing"/>
      <w:lvlText w:val="%1、"/>
      <w:lvlJc w:val="left"/>
      <w:pPr>
        <w:ind w:left="0" w:firstLine="0"/>
      </w:pPr>
      <w:rPr>
        <w:rFonts w:hint="eastAsia"/>
      </w:rPr>
    </w:lvl>
  </w:abstractNum>
  <w:abstractNum w:abstractNumId="1">
    <w:nsid w:val="49B8B30A"/>
    <w:multiLevelType w:val="singleLevel"/>
    <w:tmpl w:val="49B8B30A"/>
    <w:lvl w:ilvl="0" w:tentative="0">
      <w:start w:val="4"/>
      <w:numFmt w:val="chineseCounting"/>
      <w:suff w:val="nothing"/>
      <w:lvlText w:val="%1、"/>
      <w:lvlJc w:val="left"/>
      <w:pPr>
        <w:ind w:left="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trackRevisions w:val="1"/>
  <w:documentProtection w:edit="readOnly" w:enforcement="0"/>
  <w:defaultTabStop w:val="420"/>
  <w:drawingGridHorizontalSpacing w:val="105"/>
  <w:drawingGridVerticalSpacing w:val="156"/>
  <w:displayHorizontalDrawingGridEvery w:val="0"/>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2"/>
  </w:compat>
  <w:rsids>
    <w:rsidRoot w:val="00BE0CAE"/>
    <w:rsid w:val="00246D16"/>
    <w:rsid w:val="007C1E4D"/>
    <w:rsid w:val="00BE0CAE"/>
    <w:rsid w:val="00C401FC"/>
    <w:rsid w:val="14CB3DD9"/>
    <w:rsid w:val="191A7AE2"/>
    <w:rsid w:val="45C36664"/>
    <w:rsid w:val="4FD34CBE"/>
    <w:rsid w:val="50EC2028"/>
    <w:rsid w:val="580A7474"/>
    <w:rsid w:val="675818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ind w:firstLine="200" w:firstLineChars="200"/>
      <w:jc w:val="both"/>
    </w:pPr>
    <w:rPr>
      <w:rFonts w:ascii="仿宋_GB2312" w:hAnsi="Times New Roman" w:eastAsia="仿宋_GB2312" w:cs="Times New Roman"/>
      <w:kern w:val="2"/>
      <w:sz w:val="32"/>
      <w:szCs w:val="22"/>
      <w:lang w:val="en-US" w:eastAsia="zh-CN" w:bidi="ar-SA"/>
    </w:rPr>
  </w:style>
  <w:style w:type="paragraph" w:styleId="2">
    <w:name w:val="heading 1"/>
    <w:basedOn w:val="1"/>
    <w:next w:val="1"/>
    <w:qFormat/>
    <w:uiPriority w:val="0"/>
    <w:pPr>
      <w:keepNext/>
      <w:tabs>
        <w:tab w:val="left" w:pos="1440"/>
        <w:tab w:val="left" w:pos="5670"/>
      </w:tabs>
      <w:spacing w:beforeLines="100" w:afterLines="100"/>
      <w:ind w:firstLine="1203" w:firstLineChars="1203"/>
      <w:outlineLvl w:val="0"/>
    </w:pPr>
    <w:rPr>
      <w:rFonts w:ascii="黑体" w:eastAsia="黑体"/>
      <w:b/>
      <w:kern w:val="44"/>
      <w:sz w:val="28"/>
    </w:rPr>
  </w:style>
  <w:style w:type="paragraph" w:styleId="3">
    <w:name w:val="heading 2"/>
    <w:basedOn w:val="1"/>
    <w:next w:val="1"/>
    <w:qFormat/>
    <w:uiPriority w:val="0"/>
    <w:pPr>
      <w:keepNext/>
      <w:keepLines/>
      <w:spacing w:before="260" w:after="260" w:line="415" w:lineRule="auto"/>
      <w:outlineLvl w:val="1"/>
    </w:pPr>
    <w:rPr>
      <w:rFonts w:ascii="Times New Roman" w:eastAsia="黑体"/>
      <w:b/>
      <w:bCs/>
      <w:szCs w:val="32"/>
    </w:rPr>
  </w:style>
  <w:style w:type="paragraph" w:styleId="4">
    <w:name w:val="heading 3"/>
    <w:basedOn w:val="1"/>
    <w:next w:val="1"/>
    <w:qFormat/>
    <w:uiPriority w:val="0"/>
    <w:pPr>
      <w:keepNext/>
      <w:keepLines/>
      <w:spacing w:before="260" w:after="260" w:line="415" w:lineRule="auto"/>
      <w:outlineLvl w:val="2"/>
    </w:pPr>
    <w:rPr>
      <w:b/>
      <w:bCs/>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rPr>
      <w:szCs w:val="20"/>
    </w:rPr>
  </w:style>
  <w:style w:type="paragraph" w:styleId="6">
    <w:name w:val="Body Text Indent"/>
    <w:basedOn w:val="1"/>
    <w:qFormat/>
    <w:uiPriority w:val="0"/>
    <w:pPr>
      <w:spacing w:after="120"/>
      <w:ind w:left="200" w:leftChars="200"/>
    </w:pPr>
  </w:style>
  <w:style w:type="paragraph" w:styleId="7">
    <w:name w:val="Date"/>
    <w:basedOn w:val="1"/>
    <w:next w:val="1"/>
    <w:qFormat/>
    <w:uiPriority w:val="0"/>
    <w:pPr>
      <w:ind w:left="2500" w:leftChars="2500"/>
    </w:p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jc w:val="left"/>
    </w:pPr>
    <w:rPr>
      <w:kern w:val="0"/>
      <w:sz w:val="24"/>
    </w:rPr>
  </w:style>
  <w:style w:type="paragraph" w:styleId="12">
    <w:name w:val="Body Text First Indent 2"/>
    <w:basedOn w:val="6"/>
    <w:qFormat/>
    <w:uiPriority w:val="0"/>
  </w:style>
  <w:style w:type="character" w:styleId="15">
    <w:name w:val="Strong"/>
    <w:basedOn w:val="14"/>
    <w:qFormat/>
    <w:uiPriority w:val="0"/>
    <w:rPr>
      <w:b/>
    </w:rPr>
  </w:style>
  <w:style w:type="paragraph" w:styleId="16">
    <w:name w:val="No Spacing"/>
    <w:qFormat/>
    <w:uiPriority w:val="0"/>
    <w:pPr>
      <w:widowControl w:val="0"/>
      <w:jc w:val="both"/>
    </w:pPr>
    <w:rPr>
      <w:rFonts w:ascii="Calibri" w:hAnsi="Calibri" w:eastAsia="宋体" w:cs="Arial"/>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9"/>
    <customShpInfo spid="_x0000_s1028"/>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2985</Words>
  <Characters>3056</Characters>
  <Lines>24</Lines>
  <Paragraphs>6</Paragraphs>
  <TotalTime>20</TotalTime>
  <ScaleCrop>false</ScaleCrop>
  <LinksUpToDate>false</LinksUpToDate>
  <CharactersWithSpaces>3291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2024-12-10T03:05:00Z</dcterms:created>
  <dc:creator>NTKO</dc:creator>
  <cp:lastModifiedBy>吕明</cp:lastModifiedBy>
  <cp:lastPrinted>2024-12-06T07:03:00Z</cp:lastPrinted>
  <dcterms:modified xsi:type="dcterms:W3CDTF">2024-12-10T09:20:36Z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663C76A6818845AAA6A596543BF5759F_13</vt:lpwstr>
  </property>
</Properties>
</file>